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8E72F3" w14:textId="25357137" w:rsidR="00D309CC" w:rsidRPr="00550837" w:rsidRDefault="00D309CC" w:rsidP="00D46431">
      <w:pPr>
        <w:pStyle w:val="CH"/>
        <w:rPr>
          <w:lang w:val="en-US"/>
        </w:rPr>
      </w:pPr>
      <w:bookmarkStart w:id="0" w:name="historyclause"/>
      <w:r w:rsidRPr="00550837">
        <w:rPr>
          <w:lang w:val="en-US"/>
        </w:rPr>
        <w:t>3GPP RAN</w:t>
      </w:r>
      <w:r w:rsidR="00CF20E3" w:rsidRPr="00550837">
        <w:rPr>
          <w:lang w:val="en-US"/>
        </w:rPr>
        <w:t xml:space="preserve"> </w:t>
      </w:r>
      <w:r w:rsidRPr="00550837">
        <w:rPr>
          <w:lang w:val="en-US"/>
        </w:rPr>
        <w:t>WG</w:t>
      </w:r>
      <w:r w:rsidR="006073EA" w:rsidRPr="00550837">
        <w:rPr>
          <w:lang w:val="en-US"/>
        </w:rPr>
        <w:t>4</w:t>
      </w:r>
      <w:r w:rsidRPr="00550837">
        <w:rPr>
          <w:lang w:val="en-US"/>
        </w:rPr>
        <w:t xml:space="preserve"> Meeting #</w:t>
      </w:r>
      <w:r w:rsidR="00AF66E8" w:rsidRPr="00550837">
        <w:rPr>
          <w:lang w:val="en-US"/>
        </w:rPr>
        <w:t>9</w:t>
      </w:r>
      <w:r w:rsidR="00550837" w:rsidRPr="00550837">
        <w:rPr>
          <w:lang w:val="en-US"/>
        </w:rPr>
        <w:t>9</w:t>
      </w:r>
      <w:r w:rsidR="00EE424A" w:rsidRPr="00550837">
        <w:rPr>
          <w:lang w:val="en-US"/>
        </w:rPr>
        <w:t>-</w:t>
      </w:r>
      <w:r w:rsidR="001A5C3B" w:rsidRPr="00550837">
        <w:rPr>
          <w:lang w:val="en-US"/>
        </w:rPr>
        <w:t>e</w:t>
      </w:r>
      <w:r w:rsidRPr="00550837">
        <w:rPr>
          <w:lang w:val="en-US"/>
        </w:rPr>
        <w:tab/>
      </w:r>
      <w:r w:rsidR="00D46431" w:rsidRPr="00550837">
        <w:rPr>
          <w:lang w:val="en-US"/>
        </w:rPr>
        <w:tab/>
      </w:r>
      <w:r w:rsidR="008F041C" w:rsidRPr="008F041C">
        <w:rPr>
          <w:lang w:val="en-US"/>
        </w:rPr>
        <w:t>R4-2109449</w:t>
      </w:r>
    </w:p>
    <w:p w14:paraId="50DC9730" w14:textId="7208C720" w:rsidR="00D309CC" w:rsidRPr="00FD166F" w:rsidRDefault="00EC4847" w:rsidP="00D46431">
      <w:pPr>
        <w:pStyle w:val="CH"/>
        <w:tabs>
          <w:tab w:val="clear" w:pos="7920"/>
        </w:tabs>
        <w:rPr>
          <w:b w:val="0"/>
        </w:rPr>
      </w:pPr>
      <w:r w:rsidRPr="00EC4847">
        <w:t xml:space="preserve">Electronic meeting, </w:t>
      </w:r>
      <w:r w:rsidR="00640E80">
        <w:rPr>
          <w:rFonts w:eastAsia="SimSun"/>
          <w:szCs w:val="24"/>
          <w:lang w:eastAsia="zh-CN"/>
        </w:rPr>
        <w:t>May</w:t>
      </w:r>
      <w:r w:rsidR="00107D41" w:rsidRPr="00CD5A36">
        <w:rPr>
          <w:rFonts w:eastAsia="SimSun"/>
          <w:szCs w:val="24"/>
          <w:lang w:eastAsia="zh-CN"/>
        </w:rPr>
        <w:t xml:space="preserve"> </w:t>
      </w:r>
      <w:r w:rsidR="00A00485">
        <w:rPr>
          <w:rFonts w:eastAsia="SimSun"/>
          <w:szCs w:val="24"/>
          <w:lang w:eastAsia="zh-CN"/>
        </w:rPr>
        <w:t>1</w:t>
      </w:r>
      <w:r w:rsidR="00640E80">
        <w:rPr>
          <w:rFonts w:eastAsia="SimSun"/>
          <w:szCs w:val="24"/>
          <w:lang w:eastAsia="zh-CN"/>
        </w:rPr>
        <w:t>9th</w:t>
      </w:r>
      <w:r w:rsidR="00107D41">
        <w:rPr>
          <w:rFonts w:eastAsia="SimSun"/>
          <w:szCs w:val="24"/>
          <w:lang w:eastAsia="zh-CN"/>
        </w:rPr>
        <w:t xml:space="preserve"> </w:t>
      </w:r>
      <w:r w:rsidR="00107D41" w:rsidRPr="00CD5A36">
        <w:rPr>
          <w:rFonts w:eastAsia="SimSun"/>
          <w:szCs w:val="24"/>
          <w:lang w:eastAsia="zh-CN"/>
        </w:rPr>
        <w:t>-</w:t>
      </w:r>
      <w:r w:rsidR="00107D41">
        <w:rPr>
          <w:rFonts w:eastAsia="SimSun"/>
          <w:szCs w:val="24"/>
          <w:lang w:eastAsia="zh-CN"/>
        </w:rPr>
        <w:t xml:space="preserve"> </w:t>
      </w:r>
      <w:r w:rsidR="00640E80">
        <w:rPr>
          <w:rFonts w:eastAsia="SimSun"/>
          <w:szCs w:val="24"/>
          <w:lang w:eastAsia="zh-CN"/>
        </w:rPr>
        <w:t>May</w:t>
      </w:r>
      <w:r w:rsidR="00107D41" w:rsidRPr="00CD5A36">
        <w:rPr>
          <w:rFonts w:eastAsia="SimSun"/>
          <w:szCs w:val="24"/>
          <w:lang w:eastAsia="zh-CN"/>
        </w:rPr>
        <w:t xml:space="preserve"> </w:t>
      </w:r>
      <w:r w:rsidR="00A00485">
        <w:rPr>
          <w:rFonts w:eastAsia="SimSun"/>
          <w:szCs w:val="24"/>
          <w:lang w:eastAsia="zh-CN"/>
        </w:rPr>
        <w:t>2</w:t>
      </w:r>
      <w:r w:rsidR="00640E80">
        <w:rPr>
          <w:rFonts w:eastAsia="SimSun"/>
          <w:szCs w:val="24"/>
          <w:lang w:eastAsia="zh-CN"/>
        </w:rPr>
        <w:t>7th</w:t>
      </w:r>
      <w:r w:rsidR="00107D41" w:rsidRPr="00CD5A36">
        <w:rPr>
          <w:rFonts w:eastAsia="SimSun"/>
          <w:szCs w:val="24"/>
          <w:lang w:eastAsia="zh-CN"/>
        </w:rPr>
        <w:t>, 2021</w:t>
      </w:r>
      <w:r w:rsidR="00D46431">
        <w:tab/>
      </w:r>
    </w:p>
    <w:p w14:paraId="39A0EE25" w14:textId="77777777" w:rsidR="00D309CC" w:rsidRDefault="00D309CC" w:rsidP="00D309CC">
      <w:pPr>
        <w:tabs>
          <w:tab w:val="left" w:pos="2160"/>
        </w:tabs>
        <w:rPr>
          <w:rFonts w:ascii="Arial" w:hAnsi="Arial" w:cs="Arial"/>
          <w:b/>
        </w:rPr>
      </w:pPr>
    </w:p>
    <w:p w14:paraId="6DDCE159" w14:textId="0D5D6111" w:rsidR="00D309CC" w:rsidRPr="0008103A" w:rsidRDefault="00D309CC" w:rsidP="00D309CC">
      <w:pPr>
        <w:pStyle w:val="CH"/>
        <w:rPr>
          <w:b w:val="0"/>
        </w:rPr>
      </w:pPr>
      <w:r w:rsidRPr="0008103A">
        <w:t>Agenda item:</w:t>
      </w:r>
      <w:r>
        <w:tab/>
      </w:r>
      <w:r w:rsidR="00550837" w:rsidRPr="008F041C">
        <w:t>8</w:t>
      </w:r>
      <w:r w:rsidR="00A00485" w:rsidRPr="008F041C">
        <w:t>.2</w:t>
      </w:r>
      <w:r w:rsidR="008F041C" w:rsidRPr="008F041C">
        <w:t>7</w:t>
      </w:r>
      <w:r w:rsidR="00A00485" w:rsidRPr="008F041C">
        <w:t>.</w:t>
      </w:r>
      <w:r w:rsidR="00252911" w:rsidRPr="008F041C">
        <w:t>2.1</w:t>
      </w:r>
    </w:p>
    <w:p w14:paraId="4DBE005A" w14:textId="77777777" w:rsidR="00D309CC" w:rsidRPr="0008103A" w:rsidRDefault="00D309CC" w:rsidP="00D309CC">
      <w:pPr>
        <w:pStyle w:val="CH"/>
        <w:rPr>
          <w:b w:val="0"/>
        </w:rPr>
      </w:pPr>
      <w:r>
        <w:t>Source:</w:t>
      </w:r>
      <w:r>
        <w:tab/>
        <w:t>Apple Inc.</w:t>
      </w:r>
    </w:p>
    <w:p w14:paraId="0D2061A1" w14:textId="664B1377" w:rsidR="00D309CC" w:rsidRPr="00252911" w:rsidRDefault="00D309CC" w:rsidP="00D309CC">
      <w:pPr>
        <w:pStyle w:val="CH"/>
        <w:rPr>
          <w:lang w:val="en-US"/>
        </w:rPr>
      </w:pPr>
      <w:r w:rsidRPr="00027C9D">
        <w:rPr>
          <w:lang w:val="en-US"/>
        </w:rPr>
        <w:t>Title:</w:t>
      </w:r>
      <w:r w:rsidRPr="00027C9D">
        <w:rPr>
          <w:lang w:val="en-US"/>
        </w:rPr>
        <w:tab/>
      </w:r>
      <w:r w:rsidR="00252911" w:rsidRPr="00252911">
        <w:rPr>
          <w:lang w:val="en-US"/>
        </w:rPr>
        <w:t>MSD calculation for band n5 with 20 MHz UL BW</w:t>
      </w:r>
    </w:p>
    <w:p w14:paraId="052B1E0C" w14:textId="7D83D056" w:rsidR="00104BC6" w:rsidRPr="00345BD4" w:rsidRDefault="00104BC6" w:rsidP="00D309CC">
      <w:pPr>
        <w:pStyle w:val="CH"/>
        <w:rPr>
          <w:b w:val="0"/>
          <w:bCs/>
          <w:lang w:val="en-DE"/>
        </w:rPr>
      </w:pPr>
      <w:r w:rsidRPr="00345BD4">
        <w:rPr>
          <w:lang w:val="en-DE"/>
        </w:rPr>
        <w:t>WI/SI:</w:t>
      </w:r>
      <w:r w:rsidRPr="00345BD4">
        <w:rPr>
          <w:lang w:val="en-DE"/>
        </w:rPr>
        <w:tab/>
      </w:r>
      <w:r w:rsidR="00252911" w:rsidRPr="00252911">
        <w:rPr>
          <w:lang w:val="en-DE"/>
        </w:rPr>
        <w:t>NR_bands_R17_BWs -Core</w:t>
      </w:r>
    </w:p>
    <w:p w14:paraId="6C6D1281" w14:textId="52C96C42" w:rsidR="00104BC6" w:rsidRDefault="00104BC6" w:rsidP="00D309CC">
      <w:pPr>
        <w:pStyle w:val="CH"/>
        <w:rPr>
          <w:b w:val="0"/>
        </w:rPr>
      </w:pPr>
      <w:r>
        <w:t>Release:</w:t>
      </w:r>
      <w:r>
        <w:tab/>
      </w:r>
      <w:r w:rsidRPr="007C62F4">
        <w:t>Rel-</w:t>
      </w:r>
      <w:r w:rsidR="007A789C" w:rsidRPr="007C62F4">
        <w:t>1</w:t>
      </w:r>
      <w:r w:rsidR="007C62F4" w:rsidRPr="007C62F4">
        <w:t>7</w:t>
      </w:r>
    </w:p>
    <w:p w14:paraId="2E4E044D" w14:textId="694E1462" w:rsidR="00D309CC" w:rsidRDefault="00D309CC" w:rsidP="00D309CC">
      <w:pPr>
        <w:pStyle w:val="CH"/>
      </w:pPr>
      <w:r>
        <w:t>Document for:</w:t>
      </w:r>
      <w:r>
        <w:tab/>
      </w:r>
      <w:r w:rsidR="001B5E74">
        <w:t>Approval</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7614915E" w14:textId="5726937B" w:rsidR="004861DC" w:rsidRPr="004E2D8B" w:rsidRDefault="00D26890" w:rsidP="00CB756D">
      <w:pPr>
        <w:rPr>
          <w:sz w:val="22"/>
          <w:szCs w:val="22"/>
          <w:lang w:val="en-US" w:eastAsia="zh-CN"/>
        </w:rPr>
      </w:pPr>
      <w:r w:rsidRPr="00C24A70">
        <w:rPr>
          <w:color w:val="000000"/>
          <w:sz w:val="22"/>
          <w:szCs w:val="22"/>
        </w:rPr>
        <w:t>In the last RAN4 meeting the</w:t>
      </w:r>
      <w:r w:rsidR="005509FF" w:rsidRPr="00C24A70">
        <w:rPr>
          <w:color w:val="000000"/>
          <w:sz w:val="22"/>
          <w:szCs w:val="22"/>
        </w:rPr>
        <w:t xml:space="preserve"> following</w:t>
      </w:r>
      <w:r w:rsidRPr="00C24A70">
        <w:rPr>
          <w:color w:val="000000"/>
          <w:sz w:val="22"/>
          <w:szCs w:val="22"/>
        </w:rPr>
        <w:t xml:space="preserve"> </w:t>
      </w:r>
      <w:r w:rsidR="00F37186" w:rsidRPr="00C24A70">
        <w:rPr>
          <w:color w:val="000000"/>
          <w:sz w:val="22"/>
          <w:szCs w:val="22"/>
        </w:rPr>
        <w:t>W</w:t>
      </w:r>
      <w:r w:rsidRPr="00C24A70">
        <w:rPr>
          <w:color w:val="000000"/>
          <w:sz w:val="22"/>
          <w:szCs w:val="22"/>
        </w:rPr>
        <w:t>F</w:t>
      </w:r>
      <w:r w:rsidR="00F37186" w:rsidRPr="00C24A70">
        <w:rPr>
          <w:color w:val="000000"/>
          <w:sz w:val="22"/>
          <w:szCs w:val="22"/>
        </w:rPr>
        <w:t xml:space="preserve"> [1] </w:t>
      </w:r>
      <w:r w:rsidR="004E2D8B">
        <w:rPr>
          <w:color w:val="000000"/>
          <w:sz w:val="22"/>
          <w:szCs w:val="22"/>
          <w:lang w:val="en-US"/>
        </w:rPr>
        <w:t>a</w:t>
      </w:r>
      <w:r w:rsidR="00F37186" w:rsidRPr="00C24A70">
        <w:rPr>
          <w:color w:val="000000"/>
          <w:sz w:val="22"/>
          <w:szCs w:val="22"/>
        </w:rPr>
        <w:t>greed</w:t>
      </w:r>
      <w:r w:rsidR="00FF7883">
        <w:rPr>
          <w:color w:val="000000"/>
          <w:sz w:val="22"/>
          <w:szCs w:val="22"/>
          <w:lang w:val="en-US"/>
        </w:rPr>
        <w:t xml:space="preserve"> to</w:t>
      </w:r>
      <w:r w:rsidR="00F37186" w:rsidRPr="00C24A70">
        <w:rPr>
          <w:color w:val="000000"/>
          <w:sz w:val="22"/>
          <w:szCs w:val="22"/>
        </w:rPr>
        <w:t xml:space="preserve"> </w:t>
      </w:r>
      <w:r w:rsidR="00252911">
        <w:rPr>
          <w:sz w:val="22"/>
          <w:szCs w:val="22"/>
          <w:lang w:val="en-US" w:eastAsia="zh-CN"/>
        </w:rPr>
        <w:t>use asymmetric BW with 20 MHz UL bandwidth and 25 MHz DL bandwidth.</w:t>
      </w:r>
      <w:r w:rsidR="004E2D8B">
        <w:rPr>
          <w:sz w:val="22"/>
          <w:szCs w:val="22"/>
          <w:lang w:val="en-US" w:eastAsia="zh-CN"/>
        </w:rPr>
        <w:t xml:space="preserve"> </w:t>
      </w:r>
      <w:r w:rsidR="00F37186" w:rsidRPr="00C24A70">
        <w:rPr>
          <w:sz w:val="22"/>
          <w:szCs w:val="22"/>
          <w:lang w:eastAsia="zh-CN"/>
        </w:rPr>
        <w:t xml:space="preserve">In this contribution we </w:t>
      </w:r>
      <w:r w:rsidR="005509FF" w:rsidRPr="00C24A70">
        <w:rPr>
          <w:sz w:val="22"/>
          <w:szCs w:val="22"/>
          <w:lang w:eastAsia="zh-CN"/>
        </w:rPr>
        <w:t xml:space="preserve">provide </w:t>
      </w:r>
      <w:r w:rsidR="00BF2874" w:rsidRPr="00C24A70">
        <w:rPr>
          <w:sz w:val="22"/>
          <w:szCs w:val="22"/>
          <w:lang w:val="en-US" w:eastAsia="zh-CN"/>
        </w:rPr>
        <w:t>our analysis for the</w:t>
      </w:r>
      <w:r w:rsidR="005509FF" w:rsidRPr="00C24A70">
        <w:rPr>
          <w:sz w:val="22"/>
          <w:szCs w:val="22"/>
          <w:lang w:eastAsia="zh-CN"/>
        </w:rPr>
        <w:t xml:space="preserve"> REFSENS degradation </w:t>
      </w:r>
      <w:r w:rsidR="00BF2874" w:rsidRPr="00C24A70">
        <w:rPr>
          <w:sz w:val="22"/>
          <w:szCs w:val="22"/>
          <w:lang w:val="en-US" w:eastAsia="zh-CN"/>
        </w:rPr>
        <w:t xml:space="preserve">when considering asymmetric UL/DL bandwidth </w:t>
      </w:r>
      <w:r w:rsidR="005509FF" w:rsidRPr="00C24A70">
        <w:rPr>
          <w:sz w:val="22"/>
          <w:szCs w:val="22"/>
          <w:lang w:eastAsia="zh-CN"/>
        </w:rPr>
        <w:t xml:space="preserve">for the bands </w:t>
      </w:r>
      <w:r w:rsidR="00252911">
        <w:rPr>
          <w:sz w:val="22"/>
          <w:szCs w:val="22"/>
          <w:lang w:val="en-US" w:eastAsia="zh-CN"/>
        </w:rPr>
        <w:t xml:space="preserve">n5. We make a comparison between </w:t>
      </w:r>
      <w:r w:rsidR="00FF7883">
        <w:rPr>
          <w:sz w:val="22"/>
          <w:szCs w:val="22"/>
          <w:lang w:val="en-US" w:eastAsia="zh-CN"/>
        </w:rPr>
        <w:t xml:space="preserve">the </w:t>
      </w:r>
      <w:r w:rsidR="00142946">
        <w:rPr>
          <w:sz w:val="22"/>
          <w:szCs w:val="22"/>
          <w:lang w:val="en-US" w:eastAsia="zh-CN"/>
        </w:rPr>
        <w:t>worst-case</w:t>
      </w:r>
      <w:r w:rsidR="00252911">
        <w:rPr>
          <w:sz w:val="22"/>
          <w:szCs w:val="22"/>
          <w:lang w:val="en-US" w:eastAsia="zh-CN"/>
        </w:rPr>
        <w:t xml:space="preserve"> scenario (with the UL closest to </w:t>
      </w:r>
      <w:r w:rsidR="00142946">
        <w:rPr>
          <w:sz w:val="22"/>
          <w:szCs w:val="22"/>
          <w:lang w:val="en-US" w:eastAsia="zh-CN"/>
        </w:rPr>
        <w:t>DL band)</w:t>
      </w:r>
      <w:r w:rsidR="00FF7883">
        <w:rPr>
          <w:sz w:val="22"/>
          <w:szCs w:val="22"/>
          <w:lang w:val="en-US" w:eastAsia="zh-CN"/>
        </w:rPr>
        <w:t xml:space="preserve">, middle case </w:t>
      </w:r>
      <w:r w:rsidR="00142946">
        <w:rPr>
          <w:sz w:val="22"/>
          <w:szCs w:val="22"/>
          <w:lang w:val="en-US" w:eastAsia="zh-CN"/>
        </w:rPr>
        <w:t xml:space="preserve">scenario (with the UL at the </w:t>
      </w:r>
      <w:proofErr w:type="spellStart"/>
      <w:r w:rsidR="00142946">
        <w:rPr>
          <w:sz w:val="22"/>
          <w:szCs w:val="22"/>
          <w:lang w:val="en-US" w:eastAsia="zh-CN"/>
        </w:rPr>
        <w:t>centre</w:t>
      </w:r>
      <w:proofErr w:type="spellEnd"/>
      <w:r w:rsidR="00142946">
        <w:rPr>
          <w:sz w:val="22"/>
          <w:szCs w:val="22"/>
          <w:lang w:val="en-US" w:eastAsia="zh-CN"/>
        </w:rPr>
        <w:t xml:space="preserve"> of the UL channel band) </w:t>
      </w:r>
      <w:r w:rsidR="00FF7883">
        <w:rPr>
          <w:sz w:val="22"/>
          <w:szCs w:val="22"/>
          <w:lang w:val="en-US" w:eastAsia="zh-CN"/>
        </w:rPr>
        <w:t xml:space="preserve">and </w:t>
      </w:r>
      <w:r w:rsidR="0043166C">
        <w:rPr>
          <w:sz w:val="22"/>
          <w:szCs w:val="22"/>
          <w:lang w:val="en-US" w:eastAsia="zh-CN"/>
        </w:rPr>
        <w:t>best-case</w:t>
      </w:r>
      <w:r w:rsidR="00FF7883">
        <w:rPr>
          <w:sz w:val="22"/>
          <w:szCs w:val="22"/>
          <w:lang w:val="en-US" w:eastAsia="zh-CN"/>
        </w:rPr>
        <w:t xml:space="preserve"> scenario</w:t>
      </w:r>
      <w:r w:rsidR="00142946">
        <w:rPr>
          <w:sz w:val="22"/>
          <w:szCs w:val="22"/>
          <w:lang w:val="en-US" w:eastAsia="zh-CN"/>
        </w:rPr>
        <w:t xml:space="preserve"> (with the UL at the left edge from the UL channel)</w:t>
      </w:r>
      <w:r w:rsidR="005509FF" w:rsidRPr="00C24A70">
        <w:rPr>
          <w:sz w:val="22"/>
          <w:szCs w:val="22"/>
          <w:lang w:eastAsia="zh-CN"/>
        </w:rPr>
        <w:t xml:space="preserve">. </w:t>
      </w:r>
      <w:r w:rsidR="005509FF" w:rsidRPr="00CB756D">
        <w:rPr>
          <w:sz w:val="22"/>
          <w:szCs w:val="22"/>
          <w:lang w:eastAsia="zh-CN"/>
        </w:rPr>
        <w:t>Th</w:t>
      </w:r>
      <w:r w:rsidR="00BF2874" w:rsidRPr="00CB756D">
        <w:rPr>
          <w:sz w:val="22"/>
          <w:szCs w:val="22"/>
          <w:lang w:val="en-US" w:eastAsia="zh-CN"/>
        </w:rPr>
        <w:t>e</w:t>
      </w:r>
      <w:r w:rsidR="00142946">
        <w:rPr>
          <w:sz w:val="22"/>
          <w:szCs w:val="22"/>
          <w:lang w:val="en-US" w:eastAsia="zh-CN"/>
        </w:rPr>
        <w:t xml:space="preserve"> following</w:t>
      </w:r>
      <w:r w:rsidR="005509FF" w:rsidRPr="00CB756D">
        <w:rPr>
          <w:sz w:val="22"/>
          <w:szCs w:val="22"/>
          <w:lang w:eastAsia="zh-CN"/>
        </w:rPr>
        <w:t xml:space="preserve"> </w:t>
      </w:r>
      <w:r w:rsidR="00BF2874" w:rsidRPr="00CB756D">
        <w:rPr>
          <w:sz w:val="22"/>
          <w:szCs w:val="22"/>
          <w:lang w:val="en-US" w:eastAsia="zh-CN"/>
        </w:rPr>
        <w:t>analysis takes into account</w:t>
      </w:r>
      <w:r w:rsidR="005509FF" w:rsidRPr="00CB756D">
        <w:rPr>
          <w:sz w:val="22"/>
          <w:szCs w:val="22"/>
          <w:lang w:eastAsia="zh-CN"/>
        </w:rPr>
        <w:t xml:space="preserve"> </w:t>
      </w:r>
      <w:r w:rsidR="005976D1">
        <w:rPr>
          <w:sz w:val="22"/>
          <w:szCs w:val="22"/>
          <w:lang w:val="en-US" w:eastAsia="zh-CN"/>
        </w:rPr>
        <w:t xml:space="preserve">the </w:t>
      </w:r>
      <w:r w:rsidR="005B3D13">
        <w:rPr>
          <w:sz w:val="22"/>
          <w:szCs w:val="22"/>
          <w:lang w:val="en-US" w:eastAsia="zh-CN"/>
        </w:rPr>
        <w:t>challenges for the filter implementation and</w:t>
      </w:r>
      <w:r w:rsidR="005976D1">
        <w:rPr>
          <w:sz w:val="22"/>
          <w:szCs w:val="22"/>
          <w:lang w:val="en-US" w:eastAsia="zh-CN"/>
        </w:rPr>
        <w:t xml:space="preserve"> the</w:t>
      </w:r>
      <w:r w:rsidR="005B3D13" w:rsidRPr="00CB756D">
        <w:rPr>
          <w:sz w:val="22"/>
          <w:szCs w:val="22"/>
          <w:lang w:eastAsia="zh-CN"/>
        </w:rPr>
        <w:t xml:space="preserve"> </w:t>
      </w:r>
      <w:r w:rsidR="00CE46CD" w:rsidRPr="00CB756D">
        <w:rPr>
          <w:sz w:val="22"/>
          <w:szCs w:val="22"/>
          <w:lang w:eastAsia="zh-CN"/>
        </w:rPr>
        <w:t>unwanted self-interference created by the nonlinearities of the RF components</w:t>
      </w:r>
      <w:r w:rsidR="00CB756D" w:rsidRPr="00CB756D">
        <w:rPr>
          <w:sz w:val="22"/>
          <w:szCs w:val="22"/>
          <w:lang w:val="en-US" w:eastAsia="zh-CN"/>
        </w:rPr>
        <w:t>.</w:t>
      </w:r>
    </w:p>
    <w:p w14:paraId="313FC27A" w14:textId="77777777" w:rsidR="004861DC" w:rsidRPr="00C24A70" w:rsidRDefault="004861DC" w:rsidP="00F37186">
      <w:pPr>
        <w:rPr>
          <w:sz w:val="22"/>
          <w:szCs w:val="22"/>
          <w:lang w:val="en-US" w:eastAsia="zh-CN"/>
        </w:rPr>
      </w:pPr>
    </w:p>
    <w:p w14:paraId="3A67921B" w14:textId="15968470" w:rsidR="008E7986" w:rsidRDefault="008E7986" w:rsidP="008E7986">
      <w:pPr>
        <w:pStyle w:val="Heading1"/>
      </w:pPr>
      <w:r>
        <w:t>2</w:t>
      </w:r>
      <w:r>
        <w:tab/>
      </w:r>
      <w:r w:rsidR="003C0DD3">
        <w:t>Discussion</w:t>
      </w:r>
      <w:r>
        <w:t xml:space="preserve"> </w:t>
      </w:r>
    </w:p>
    <w:p w14:paraId="46A9D0F3" w14:textId="204C03AE" w:rsidR="005509FF" w:rsidRDefault="00FF7883" w:rsidP="005509FF">
      <w:pPr>
        <w:rPr>
          <w:sz w:val="22"/>
          <w:szCs w:val="22"/>
          <w:lang w:val="en-US"/>
        </w:rPr>
      </w:pPr>
      <w:r>
        <w:rPr>
          <w:sz w:val="22"/>
          <w:szCs w:val="22"/>
          <w:lang w:val="en-US"/>
        </w:rPr>
        <w:t xml:space="preserve">The next </w:t>
      </w:r>
      <w:r w:rsidR="00A309CC">
        <w:rPr>
          <w:sz w:val="22"/>
          <w:szCs w:val="22"/>
          <w:lang w:val="en-US"/>
        </w:rPr>
        <w:t>t</w:t>
      </w:r>
      <w:r>
        <w:rPr>
          <w:sz w:val="22"/>
          <w:szCs w:val="22"/>
          <w:lang w:val="en-US"/>
        </w:rPr>
        <w:t>able summarizes the key parameters for the analysis</w:t>
      </w:r>
      <w:r w:rsidR="00560EBB">
        <w:rPr>
          <w:sz w:val="22"/>
          <w:szCs w:val="22"/>
          <w:lang w:val="en-US"/>
        </w:rPr>
        <w:t xml:space="preserve"> of bands n5</w:t>
      </w:r>
      <w:r w:rsidR="00A309CC">
        <w:rPr>
          <w:sz w:val="22"/>
          <w:szCs w:val="22"/>
          <w:lang w:val="en-US"/>
        </w:rPr>
        <w:t xml:space="preserve">. </w:t>
      </w:r>
      <w:r w:rsidR="00A309CC">
        <w:rPr>
          <w:lang w:val="en-US"/>
        </w:rPr>
        <w:t>I</w:t>
      </w:r>
      <w:r w:rsidR="00A309CC" w:rsidRPr="00C24A70">
        <w:rPr>
          <w:sz w:val="22"/>
          <w:szCs w:val="22"/>
        </w:rPr>
        <w:t xml:space="preserve">n the following subsections we will describe the challenges in the design from Rx and Tx perspective and </w:t>
      </w:r>
      <w:r w:rsidR="00A309CC" w:rsidRPr="00C24A70">
        <w:rPr>
          <w:sz w:val="22"/>
          <w:szCs w:val="22"/>
          <w:lang w:val="en-US"/>
        </w:rPr>
        <w:t>as a result</w:t>
      </w:r>
      <w:r w:rsidR="00A309CC">
        <w:rPr>
          <w:sz w:val="22"/>
          <w:szCs w:val="22"/>
          <w:lang w:val="en-US"/>
        </w:rPr>
        <w:t xml:space="preserve"> provide </w:t>
      </w:r>
      <w:r w:rsidR="00A309CC" w:rsidRPr="00C24A70">
        <w:rPr>
          <w:sz w:val="22"/>
          <w:szCs w:val="22"/>
          <w:lang w:val="en-US"/>
        </w:rPr>
        <w:t>the</w:t>
      </w:r>
      <w:r w:rsidR="00A309CC" w:rsidRPr="00C24A70">
        <w:rPr>
          <w:sz w:val="22"/>
          <w:szCs w:val="22"/>
        </w:rPr>
        <w:t xml:space="preserve"> derivation of the MSD value</w:t>
      </w:r>
      <w:r w:rsidR="00A309CC">
        <w:rPr>
          <w:sz w:val="22"/>
          <w:szCs w:val="22"/>
          <w:lang w:val="en-US"/>
        </w:rPr>
        <w:t xml:space="preserve"> for band </w:t>
      </w:r>
      <w:r w:rsidR="00142946">
        <w:rPr>
          <w:sz w:val="22"/>
          <w:szCs w:val="22"/>
          <w:lang w:val="en-US"/>
        </w:rPr>
        <w:t>n5</w:t>
      </w:r>
      <w:r w:rsidR="004C7E93">
        <w:rPr>
          <w:sz w:val="22"/>
          <w:szCs w:val="22"/>
          <w:lang w:val="en-US"/>
        </w:rPr>
        <w:t xml:space="preserve"> considering the three scenarios </w:t>
      </w:r>
      <w:r w:rsidR="00142946">
        <w:rPr>
          <w:sz w:val="22"/>
          <w:szCs w:val="22"/>
          <w:lang w:val="en-US"/>
        </w:rPr>
        <w:t>(worst-case, mid-case and best-case).</w:t>
      </w:r>
    </w:p>
    <w:p w14:paraId="1F35F84A" w14:textId="77777777" w:rsidR="00560EBB" w:rsidRPr="00CD2B0D" w:rsidRDefault="00560EBB" w:rsidP="005509FF">
      <w:pPr>
        <w:rPr>
          <w:lang w:val="en-US"/>
        </w:rPr>
      </w:pPr>
    </w:p>
    <w:p w14:paraId="33DEDFB4" w14:textId="77777777" w:rsidR="00BF2874" w:rsidRPr="00C24A70" w:rsidRDefault="00BF2874" w:rsidP="005509FF">
      <w:pPr>
        <w:rPr>
          <w:sz w:val="22"/>
          <w:szCs w:val="22"/>
        </w:rPr>
      </w:pPr>
    </w:p>
    <w:tbl>
      <w:tblPr>
        <w:tblW w:w="0" w:type="auto"/>
        <w:tblCellMar>
          <w:left w:w="0" w:type="dxa"/>
          <w:right w:w="0" w:type="dxa"/>
        </w:tblCellMar>
        <w:tblLook w:val="04A0" w:firstRow="1" w:lastRow="0" w:firstColumn="1" w:lastColumn="0" w:noHBand="0" w:noVBand="1"/>
      </w:tblPr>
      <w:tblGrid>
        <w:gridCol w:w="1076"/>
        <w:gridCol w:w="1606"/>
        <w:gridCol w:w="1594"/>
        <w:gridCol w:w="1252"/>
        <w:gridCol w:w="1120"/>
        <w:gridCol w:w="1532"/>
        <w:gridCol w:w="1455"/>
      </w:tblGrid>
      <w:tr w:rsidR="005509FF" w:rsidRPr="009E7FCF" w14:paraId="580528E4" w14:textId="77777777" w:rsidTr="00BA26B9">
        <w:trPr>
          <w:trHeight w:val="62"/>
        </w:trPr>
        <w:tc>
          <w:tcPr>
            <w:tcW w:w="1076" w:type="dxa"/>
            <w:tcBorders>
              <w:top w:val="single" w:sz="2" w:space="0" w:color="auto"/>
              <w:left w:val="single" w:sz="2" w:space="0" w:color="auto"/>
              <w:bottom w:val="single" w:sz="6" w:space="0" w:color="auto"/>
              <w:right w:val="single" w:sz="6" w:space="0" w:color="auto"/>
            </w:tcBorders>
            <w:shd w:val="clear" w:color="auto" w:fill="C7D1D6"/>
            <w:tcMar>
              <w:top w:w="0" w:type="dxa"/>
              <w:left w:w="75" w:type="dxa"/>
              <w:bottom w:w="0" w:type="dxa"/>
              <w:right w:w="75" w:type="dxa"/>
            </w:tcMar>
            <w:vAlign w:val="center"/>
            <w:hideMark/>
          </w:tcPr>
          <w:p w14:paraId="7407D91D" w14:textId="77777777" w:rsidR="005509FF" w:rsidRPr="009E7FCF" w:rsidRDefault="005509FF" w:rsidP="00BA26B9">
            <w:pPr>
              <w:jc w:val="center"/>
              <w:rPr>
                <w:sz w:val="18"/>
                <w:szCs w:val="18"/>
              </w:rPr>
            </w:pPr>
            <w:r w:rsidRPr="009E7FCF">
              <w:rPr>
                <w:rFonts w:ascii="Calibri" w:hAnsi="Calibri" w:cs="Calibri"/>
                <w:b/>
                <w:bCs/>
                <w:color w:val="000000"/>
                <w:sz w:val="18"/>
                <w:szCs w:val="18"/>
              </w:rPr>
              <w:t>Band</w:t>
            </w:r>
          </w:p>
        </w:tc>
        <w:tc>
          <w:tcPr>
            <w:tcW w:w="1606" w:type="dxa"/>
            <w:tcBorders>
              <w:top w:val="single" w:sz="2" w:space="0" w:color="auto"/>
              <w:left w:val="single" w:sz="6" w:space="0" w:color="auto"/>
              <w:bottom w:val="single" w:sz="6" w:space="0" w:color="auto"/>
              <w:right w:val="single" w:sz="6" w:space="0" w:color="auto"/>
            </w:tcBorders>
            <w:shd w:val="clear" w:color="auto" w:fill="C7D1D6"/>
            <w:tcMar>
              <w:top w:w="0" w:type="dxa"/>
              <w:left w:w="75" w:type="dxa"/>
              <w:bottom w:w="0" w:type="dxa"/>
              <w:right w:w="75" w:type="dxa"/>
            </w:tcMar>
            <w:vAlign w:val="center"/>
            <w:hideMark/>
          </w:tcPr>
          <w:p w14:paraId="6C212CD6" w14:textId="77777777" w:rsidR="005509FF" w:rsidRPr="009E7FCF" w:rsidRDefault="005509FF" w:rsidP="00BA26B9">
            <w:pPr>
              <w:jc w:val="center"/>
              <w:rPr>
                <w:sz w:val="18"/>
                <w:szCs w:val="18"/>
              </w:rPr>
            </w:pPr>
            <w:r w:rsidRPr="009E7FCF">
              <w:rPr>
                <w:rFonts w:ascii="Calibri" w:hAnsi="Calibri" w:cs="Calibri"/>
                <w:b/>
                <w:bCs/>
                <w:color w:val="000000"/>
                <w:sz w:val="18"/>
                <w:szCs w:val="18"/>
              </w:rPr>
              <w:t>UL operation</w:t>
            </w:r>
            <w:r w:rsidRPr="009E7FCF">
              <w:rPr>
                <w:rFonts w:ascii="Calibri" w:hAnsi="Calibri" w:cs="Calibri"/>
                <w:b/>
                <w:bCs/>
                <w:color w:val="000000"/>
                <w:sz w:val="18"/>
                <w:szCs w:val="18"/>
              </w:rPr>
              <w:br/>
              <w:t> band [MHz]</w:t>
            </w:r>
          </w:p>
        </w:tc>
        <w:tc>
          <w:tcPr>
            <w:tcW w:w="1594" w:type="dxa"/>
            <w:tcBorders>
              <w:top w:val="single" w:sz="2" w:space="0" w:color="auto"/>
              <w:left w:val="single" w:sz="6" w:space="0" w:color="auto"/>
              <w:bottom w:val="single" w:sz="6" w:space="0" w:color="auto"/>
              <w:right w:val="single" w:sz="6" w:space="0" w:color="auto"/>
            </w:tcBorders>
            <w:shd w:val="clear" w:color="auto" w:fill="C7D1D6"/>
            <w:tcMar>
              <w:top w:w="0" w:type="dxa"/>
              <w:left w:w="75" w:type="dxa"/>
              <w:bottom w:w="0" w:type="dxa"/>
              <w:right w:w="75" w:type="dxa"/>
            </w:tcMar>
            <w:vAlign w:val="center"/>
            <w:hideMark/>
          </w:tcPr>
          <w:p w14:paraId="4FC1FEF5" w14:textId="77777777" w:rsidR="005509FF" w:rsidRPr="009E7FCF" w:rsidRDefault="005509FF" w:rsidP="00BA26B9">
            <w:pPr>
              <w:jc w:val="center"/>
              <w:rPr>
                <w:sz w:val="18"/>
                <w:szCs w:val="18"/>
              </w:rPr>
            </w:pPr>
            <w:r w:rsidRPr="009E7FCF">
              <w:rPr>
                <w:rFonts w:ascii="Calibri" w:hAnsi="Calibri" w:cs="Calibri"/>
                <w:b/>
                <w:bCs/>
                <w:color w:val="000000"/>
                <w:sz w:val="18"/>
                <w:szCs w:val="18"/>
              </w:rPr>
              <w:t>DL operation</w:t>
            </w:r>
            <w:r w:rsidRPr="009E7FCF">
              <w:rPr>
                <w:rFonts w:ascii="Calibri" w:hAnsi="Calibri" w:cs="Calibri"/>
                <w:b/>
                <w:bCs/>
                <w:color w:val="000000"/>
                <w:sz w:val="18"/>
                <w:szCs w:val="18"/>
              </w:rPr>
              <w:br/>
              <w:t> band [MHz]</w:t>
            </w:r>
          </w:p>
          <w:p w14:paraId="605EE886" w14:textId="77777777" w:rsidR="005509FF" w:rsidRPr="009E7FCF" w:rsidRDefault="005509FF" w:rsidP="00BA26B9">
            <w:pPr>
              <w:jc w:val="center"/>
              <w:rPr>
                <w:sz w:val="18"/>
                <w:szCs w:val="18"/>
              </w:rPr>
            </w:pPr>
          </w:p>
        </w:tc>
        <w:tc>
          <w:tcPr>
            <w:tcW w:w="1252" w:type="dxa"/>
            <w:tcBorders>
              <w:top w:val="single" w:sz="2" w:space="0" w:color="auto"/>
              <w:left w:val="single" w:sz="6" w:space="0" w:color="auto"/>
              <w:bottom w:val="single" w:sz="6" w:space="0" w:color="auto"/>
              <w:right w:val="single" w:sz="6" w:space="0" w:color="auto"/>
            </w:tcBorders>
            <w:shd w:val="clear" w:color="auto" w:fill="C7D1D6"/>
            <w:tcMar>
              <w:top w:w="0" w:type="dxa"/>
              <w:left w:w="75" w:type="dxa"/>
              <w:bottom w:w="0" w:type="dxa"/>
              <w:right w:w="75" w:type="dxa"/>
            </w:tcMar>
            <w:vAlign w:val="center"/>
            <w:hideMark/>
          </w:tcPr>
          <w:p w14:paraId="340B4F9F" w14:textId="77777777" w:rsidR="005509FF" w:rsidRPr="009E7FCF" w:rsidRDefault="005509FF" w:rsidP="00BA26B9">
            <w:pPr>
              <w:jc w:val="center"/>
              <w:rPr>
                <w:sz w:val="18"/>
                <w:szCs w:val="18"/>
              </w:rPr>
            </w:pPr>
            <w:r w:rsidRPr="009E7FCF">
              <w:rPr>
                <w:rFonts w:ascii="Calibri" w:hAnsi="Calibri" w:cs="Calibri"/>
                <w:b/>
                <w:bCs/>
                <w:color w:val="000000"/>
                <w:sz w:val="18"/>
                <w:szCs w:val="18"/>
              </w:rPr>
              <w:t>New BW</w:t>
            </w:r>
          </w:p>
        </w:tc>
        <w:tc>
          <w:tcPr>
            <w:tcW w:w="1120" w:type="dxa"/>
            <w:tcBorders>
              <w:top w:val="single" w:sz="2" w:space="0" w:color="auto"/>
              <w:left w:val="single" w:sz="6" w:space="0" w:color="auto"/>
              <w:bottom w:val="single" w:sz="6" w:space="0" w:color="auto"/>
              <w:right w:val="single" w:sz="6" w:space="0" w:color="auto"/>
            </w:tcBorders>
            <w:shd w:val="clear" w:color="auto" w:fill="C7D1D6"/>
            <w:tcMar>
              <w:top w:w="0" w:type="dxa"/>
              <w:left w:w="75" w:type="dxa"/>
              <w:bottom w:w="0" w:type="dxa"/>
              <w:right w:w="75" w:type="dxa"/>
            </w:tcMar>
            <w:vAlign w:val="center"/>
            <w:hideMark/>
          </w:tcPr>
          <w:p w14:paraId="30FA52AA" w14:textId="77777777" w:rsidR="005509FF" w:rsidRPr="009E7FCF" w:rsidRDefault="005509FF" w:rsidP="00BA26B9">
            <w:pPr>
              <w:jc w:val="center"/>
              <w:rPr>
                <w:sz w:val="18"/>
                <w:szCs w:val="18"/>
              </w:rPr>
            </w:pPr>
            <w:r w:rsidRPr="009E7FCF">
              <w:rPr>
                <w:rFonts w:ascii="Calibri" w:hAnsi="Calibri" w:cs="Calibri"/>
                <w:b/>
                <w:bCs/>
                <w:color w:val="000000"/>
                <w:sz w:val="18"/>
                <w:szCs w:val="18"/>
              </w:rPr>
              <w:t>Max Rel</w:t>
            </w:r>
            <w:r w:rsidRPr="009E7FCF">
              <w:rPr>
                <w:rFonts w:ascii="Calibri" w:hAnsi="Calibri" w:cs="Calibri"/>
                <w:b/>
                <w:bCs/>
                <w:color w:val="000000"/>
                <w:sz w:val="18"/>
                <w:szCs w:val="18"/>
                <w:lang w:val="en-US"/>
              </w:rPr>
              <w:t>-1</w:t>
            </w:r>
            <w:r w:rsidRPr="009E7FCF">
              <w:rPr>
                <w:rFonts w:ascii="Calibri" w:hAnsi="Calibri" w:cs="Calibri"/>
                <w:b/>
                <w:bCs/>
                <w:color w:val="000000"/>
                <w:sz w:val="18"/>
                <w:szCs w:val="18"/>
              </w:rPr>
              <w:t>6 BW</w:t>
            </w:r>
          </w:p>
        </w:tc>
        <w:tc>
          <w:tcPr>
            <w:tcW w:w="1532" w:type="dxa"/>
            <w:tcBorders>
              <w:top w:val="single" w:sz="2" w:space="0" w:color="auto"/>
              <w:left w:val="single" w:sz="6" w:space="0" w:color="auto"/>
              <w:bottom w:val="single" w:sz="6" w:space="0" w:color="auto"/>
              <w:right w:val="single" w:sz="6" w:space="0" w:color="auto"/>
            </w:tcBorders>
            <w:shd w:val="clear" w:color="auto" w:fill="C7D1D6"/>
            <w:tcMar>
              <w:top w:w="0" w:type="dxa"/>
              <w:left w:w="75" w:type="dxa"/>
              <w:bottom w:w="0" w:type="dxa"/>
              <w:right w:w="75" w:type="dxa"/>
            </w:tcMar>
            <w:vAlign w:val="center"/>
            <w:hideMark/>
          </w:tcPr>
          <w:p w14:paraId="0E421DAD" w14:textId="77777777" w:rsidR="005509FF" w:rsidRPr="009E7FCF" w:rsidRDefault="005509FF" w:rsidP="00BA26B9">
            <w:pPr>
              <w:jc w:val="center"/>
              <w:rPr>
                <w:sz w:val="18"/>
                <w:szCs w:val="18"/>
              </w:rPr>
            </w:pPr>
            <w:r w:rsidRPr="009E7FCF">
              <w:rPr>
                <w:rFonts w:ascii="Calibri" w:hAnsi="Calibri" w:cs="Calibri"/>
                <w:b/>
                <w:bCs/>
                <w:color w:val="000000"/>
                <w:sz w:val="18"/>
                <w:szCs w:val="18"/>
              </w:rPr>
              <w:t>Duplex distance</w:t>
            </w:r>
          </w:p>
        </w:tc>
        <w:tc>
          <w:tcPr>
            <w:tcW w:w="1455" w:type="dxa"/>
            <w:tcBorders>
              <w:top w:val="single" w:sz="2" w:space="0" w:color="auto"/>
              <w:left w:val="single" w:sz="6" w:space="0" w:color="auto"/>
              <w:bottom w:val="single" w:sz="6" w:space="0" w:color="auto"/>
              <w:right w:val="single" w:sz="2" w:space="0" w:color="auto"/>
            </w:tcBorders>
            <w:shd w:val="clear" w:color="auto" w:fill="C7D1D6"/>
            <w:tcMar>
              <w:top w:w="0" w:type="dxa"/>
              <w:left w:w="75" w:type="dxa"/>
              <w:bottom w:w="0" w:type="dxa"/>
              <w:right w:w="75" w:type="dxa"/>
            </w:tcMar>
            <w:vAlign w:val="center"/>
            <w:hideMark/>
          </w:tcPr>
          <w:p w14:paraId="19792821" w14:textId="77777777" w:rsidR="005509FF" w:rsidRPr="009E7FCF" w:rsidRDefault="005509FF" w:rsidP="00BA26B9">
            <w:pPr>
              <w:jc w:val="center"/>
              <w:rPr>
                <w:sz w:val="18"/>
                <w:szCs w:val="18"/>
              </w:rPr>
            </w:pPr>
            <w:r w:rsidRPr="009E7FCF">
              <w:rPr>
                <w:rFonts w:ascii="Calibri" w:hAnsi="Calibri" w:cs="Calibri"/>
                <w:b/>
                <w:bCs/>
                <w:color w:val="000000"/>
                <w:sz w:val="18"/>
                <w:szCs w:val="18"/>
              </w:rPr>
              <w:t>Duplex gap</w:t>
            </w:r>
          </w:p>
        </w:tc>
      </w:tr>
      <w:tr w:rsidR="005509FF" w:rsidRPr="009E7FCF" w14:paraId="10E5029A" w14:textId="77777777" w:rsidTr="00BA26B9">
        <w:trPr>
          <w:trHeight w:val="52"/>
        </w:trPr>
        <w:tc>
          <w:tcPr>
            <w:tcW w:w="1076" w:type="dxa"/>
            <w:tcBorders>
              <w:top w:val="single" w:sz="6" w:space="0" w:color="auto"/>
              <w:left w:val="single" w:sz="2" w:space="0" w:color="auto"/>
              <w:bottom w:val="single" w:sz="6" w:space="0" w:color="auto"/>
              <w:right w:val="single" w:sz="6" w:space="0" w:color="auto"/>
            </w:tcBorders>
            <w:shd w:val="clear" w:color="auto" w:fill="FFFFFF" w:themeFill="background1"/>
            <w:tcMar>
              <w:top w:w="0" w:type="dxa"/>
              <w:left w:w="75" w:type="dxa"/>
              <w:bottom w:w="0" w:type="dxa"/>
              <w:right w:w="75" w:type="dxa"/>
            </w:tcMar>
            <w:vAlign w:val="bottom"/>
            <w:hideMark/>
          </w:tcPr>
          <w:p w14:paraId="58FEA7CA" w14:textId="1835D253" w:rsidR="005509FF" w:rsidRPr="00142946" w:rsidRDefault="00142946" w:rsidP="00BA26B9">
            <w:pPr>
              <w:jc w:val="center"/>
              <w:rPr>
                <w:sz w:val="18"/>
                <w:szCs w:val="18"/>
                <w:lang w:val="en-US"/>
              </w:rPr>
            </w:pPr>
            <w:r>
              <w:rPr>
                <w:rFonts w:ascii="Calibri" w:hAnsi="Calibri" w:cs="Calibri"/>
                <w:color w:val="000000"/>
                <w:sz w:val="18"/>
                <w:szCs w:val="18"/>
                <w:lang w:val="en-US"/>
              </w:rPr>
              <w:t>n5</w:t>
            </w:r>
          </w:p>
        </w:tc>
        <w:tc>
          <w:tcPr>
            <w:tcW w:w="1606" w:type="dxa"/>
            <w:tcBorders>
              <w:top w:val="single" w:sz="6" w:space="0" w:color="353C41"/>
              <w:left w:val="single" w:sz="6" w:space="0" w:color="8397A2"/>
              <w:bottom w:val="single" w:sz="6" w:space="0" w:color="353C41"/>
              <w:right w:val="single" w:sz="6" w:space="0" w:color="8397A2"/>
            </w:tcBorders>
            <w:shd w:val="clear" w:color="auto" w:fill="FFFFFF" w:themeFill="background1"/>
            <w:tcMar>
              <w:top w:w="0" w:type="dxa"/>
              <w:left w:w="75" w:type="dxa"/>
              <w:bottom w:w="0" w:type="dxa"/>
              <w:right w:w="75" w:type="dxa"/>
            </w:tcMar>
            <w:vAlign w:val="bottom"/>
            <w:hideMark/>
          </w:tcPr>
          <w:p w14:paraId="3C77DEFA" w14:textId="501A7B43" w:rsidR="005509FF" w:rsidRPr="00142946" w:rsidRDefault="005509FF" w:rsidP="00BA26B9">
            <w:pPr>
              <w:jc w:val="center"/>
              <w:rPr>
                <w:sz w:val="18"/>
                <w:szCs w:val="18"/>
                <w:lang w:val="en-US"/>
              </w:rPr>
            </w:pPr>
            <w:r w:rsidRPr="00345BD4">
              <w:rPr>
                <w:rFonts w:ascii="Calibri" w:hAnsi="Calibri" w:cs="Calibri"/>
                <w:color w:val="000000"/>
                <w:sz w:val="18"/>
                <w:szCs w:val="18"/>
              </w:rPr>
              <w:t>8</w:t>
            </w:r>
            <w:r w:rsidR="00142946">
              <w:rPr>
                <w:rFonts w:ascii="Calibri" w:hAnsi="Calibri" w:cs="Calibri"/>
                <w:color w:val="000000"/>
                <w:sz w:val="18"/>
                <w:szCs w:val="18"/>
                <w:lang w:val="en-US"/>
              </w:rPr>
              <w:t>24</w:t>
            </w:r>
            <w:r w:rsidRPr="00345BD4">
              <w:rPr>
                <w:rFonts w:ascii="Calibri" w:hAnsi="Calibri" w:cs="Calibri"/>
                <w:color w:val="000000"/>
                <w:sz w:val="18"/>
                <w:szCs w:val="18"/>
              </w:rPr>
              <w:t xml:space="preserve"> - </w:t>
            </w:r>
            <w:r w:rsidR="00142946">
              <w:rPr>
                <w:rFonts w:ascii="Calibri" w:hAnsi="Calibri" w:cs="Calibri"/>
                <w:color w:val="000000"/>
                <w:sz w:val="18"/>
                <w:szCs w:val="18"/>
                <w:lang w:val="en-US"/>
              </w:rPr>
              <w:t>849</w:t>
            </w:r>
          </w:p>
        </w:tc>
        <w:tc>
          <w:tcPr>
            <w:tcW w:w="1594" w:type="dxa"/>
            <w:tcBorders>
              <w:top w:val="single" w:sz="6" w:space="0" w:color="353C41"/>
              <w:left w:val="single" w:sz="6" w:space="0" w:color="8397A2"/>
              <w:bottom w:val="single" w:sz="6" w:space="0" w:color="353C41"/>
              <w:right w:val="single" w:sz="6" w:space="0" w:color="8397A2"/>
            </w:tcBorders>
            <w:shd w:val="clear" w:color="auto" w:fill="FFFFFF" w:themeFill="background1"/>
            <w:tcMar>
              <w:top w:w="0" w:type="dxa"/>
              <w:left w:w="75" w:type="dxa"/>
              <w:bottom w:w="0" w:type="dxa"/>
              <w:right w:w="75" w:type="dxa"/>
            </w:tcMar>
            <w:vAlign w:val="bottom"/>
            <w:hideMark/>
          </w:tcPr>
          <w:p w14:paraId="5DB1FA8E" w14:textId="6C73D3E5" w:rsidR="005509FF" w:rsidRPr="00345BD4" w:rsidRDefault="00142946" w:rsidP="00BA26B9">
            <w:pPr>
              <w:jc w:val="center"/>
              <w:rPr>
                <w:sz w:val="18"/>
                <w:szCs w:val="18"/>
              </w:rPr>
            </w:pPr>
            <w:r>
              <w:rPr>
                <w:rFonts w:ascii="Calibri" w:hAnsi="Calibri" w:cs="Calibri"/>
                <w:color w:val="000000"/>
                <w:sz w:val="18"/>
                <w:szCs w:val="18"/>
                <w:lang w:val="en-US"/>
              </w:rPr>
              <w:t>869</w:t>
            </w:r>
            <w:r w:rsidR="005509FF" w:rsidRPr="00345BD4">
              <w:rPr>
                <w:rFonts w:ascii="Calibri" w:hAnsi="Calibri" w:cs="Calibri"/>
                <w:color w:val="000000"/>
                <w:sz w:val="18"/>
                <w:szCs w:val="18"/>
              </w:rPr>
              <w:t xml:space="preserve"> - </w:t>
            </w:r>
            <w:r>
              <w:rPr>
                <w:rFonts w:ascii="Calibri" w:hAnsi="Calibri" w:cs="Calibri"/>
                <w:color w:val="000000"/>
                <w:sz w:val="18"/>
                <w:szCs w:val="18"/>
                <w:lang w:val="en-US"/>
              </w:rPr>
              <w:t>894</w:t>
            </w:r>
          </w:p>
        </w:tc>
        <w:tc>
          <w:tcPr>
            <w:tcW w:w="1252" w:type="dxa"/>
            <w:tcBorders>
              <w:top w:val="single" w:sz="6" w:space="0" w:color="353C41"/>
              <w:left w:val="single" w:sz="6" w:space="0" w:color="8397A2"/>
              <w:bottom w:val="single" w:sz="6" w:space="0" w:color="353C41"/>
              <w:right w:val="single" w:sz="6" w:space="0" w:color="8397A2"/>
            </w:tcBorders>
            <w:shd w:val="clear" w:color="auto" w:fill="FFFFFF" w:themeFill="background1"/>
            <w:tcMar>
              <w:top w:w="0" w:type="dxa"/>
              <w:left w:w="75" w:type="dxa"/>
              <w:bottom w:w="0" w:type="dxa"/>
              <w:right w:w="75" w:type="dxa"/>
            </w:tcMar>
            <w:vAlign w:val="bottom"/>
            <w:hideMark/>
          </w:tcPr>
          <w:p w14:paraId="0FE5FC58" w14:textId="1797119D" w:rsidR="005509FF" w:rsidRPr="00345BD4" w:rsidRDefault="00142946" w:rsidP="00BA26B9">
            <w:pPr>
              <w:jc w:val="center"/>
              <w:rPr>
                <w:sz w:val="18"/>
                <w:szCs w:val="18"/>
              </w:rPr>
            </w:pPr>
            <w:r>
              <w:rPr>
                <w:rFonts w:ascii="Calibri" w:hAnsi="Calibri" w:cs="Calibri"/>
                <w:color w:val="000000"/>
                <w:sz w:val="18"/>
                <w:szCs w:val="18"/>
                <w:lang w:val="en-US"/>
              </w:rPr>
              <w:t>2</w:t>
            </w:r>
            <w:r w:rsidR="005509FF" w:rsidRPr="00345BD4">
              <w:rPr>
                <w:rFonts w:ascii="Calibri" w:hAnsi="Calibri" w:cs="Calibri"/>
                <w:color w:val="000000"/>
                <w:sz w:val="18"/>
                <w:szCs w:val="18"/>
              </w:rPr>
              <w:t>5 MHz</w:t>
            </w:r>
          </w:p>
        </w:tc>
        <w:tc>
          <w:tcPr>
            <w:tcW w:w="1120" w:type="dxa"/>
            <w:tcBorders>
              <w:top w:val="single" w:sz="6" w:space="0" w:color="353C41"/>
              <w:left w:val="single" w:sz="6" w:space="0" w:color="8397A2"/>
              <w:bottom w:val="single" w:sz="6" w:space="0" w:color="353C41"/>
              <w:right w:val="single" w:sz="6" w:space="0" w:color="8397A2"/>
            </w:tcBorders>
            <w:shd w:val="clear" w:color="auto" w:fill="FFFFFF" w:themeFill="background1"/>
            <w:tcMar>
              <w:top w:w="0" w:type="dxa"/>
              <w:left w:w="75" w:type="dxa"/>
              <w:bottom w:w="0" w:type="dxa"/>
              <w:right w:w="75" w:type="dxa"/>
            </w:tcMar>
            <w:vAlign w:val="bottom"/>
            <w:hideMark/>
          </w:tcPr>
          <w:p w14:paraId="050E7EE2" w14:textId="77777777" w:rsidR="005509FF" w:rsidRPr="00345BD4" w:rsidRDefault="005509FF" w:rsidP="00BA26B9">
            <w:pPr>
              <w:jc w:val="center"/>
              <w:rPr>
                <w:sz w:val="18"/>
                <w:szCs w:val="18"/>
              </w:rPr>
            </w:pPr>
            <w:r w:rsidRPr="00345BD4">
              <w:rPr>
                <w:rFonts w:ascii="Calibri" w:hAnsi="Calibri" w:cs="Calibri"/>
                <w:color w:val="000000"/>
                <w:sz w:val="18"/>
                <w:szCs w:val="18"/>
              </w:rPr>
              <w:t>20 MHz</w:t>
            </w:r>
          </w:p>
        </w:tc>
        <w:tc>
          <w:tcPr>
            <w:tcW w:w="1532" w:type="dxa"/>
            <w:tcBorders>
              <w:top w:val="single" w:sz="6" w:space="0" w:color="353C41"/>
              <w:left w:val="single" w:sz="6" w:space="0" w:color="8397A2"/>
              <w:bottom w:val="single" w:sz="6" w:space="0" w:color="353C41"/>
              <w:right w:val="single" w:sz="6" w:space="0" w:color="8397A2"/>
            </w:tcBorders>
            <w:shd w:val="clear" w:color="auto" w:fill="FFFFFF" w:themeFill="background1"/>
            <w:tcMar>
              <w:top w:w="0" w:type="dxa"/>
              <w:left w:w="75" w:type="dxa"/>
              <w:bottom w:w="0" w:type="dxa"/>
              <w:right w:w="75" w:type="dxa"/>
            </w:tcMar>
            <w:vAlign w:val="bottom"/>
            <w:hideMark/>
          </w:tcPr>
          <w:p w14:paraId="18265F73" w14:textId="77777777" w:rsidR="005509FF" w:rsidRPr="00345BD4" w:rsidRDefault="005509FF" w:rsidP="00BA26B9">
            <w:pPr>
              <w:jc w:val="center"/>
              <w:rPr>
                <w:sz w:val="18"/>
                <w:szCs w:val="18"/>
              </w:rPr>
            </w:pPr>
            <w:r w:rsidRPr="00345BD4">
              <w:rPr>
                <w:rFonts w:ascii="Calibri" w:hAnsi="Calibri" w:cs="Calibri"/>
                <w:color w:val="000000"/>
                <w:sz w:val="18"/>
                <w:szCs w:val="18"/>
              </w:rPr>
              <w:t>45 MHz</w:t>
            </w:r>
          </w:p>
        </w:tc>
        <w:tc>
          <w:tcPr>
            <w:tcW w:w="1455" w:type="dxa"/>
            <w:tcBorders>
              <w:top w:val="single" w:sz="6" w:space="0" w:color="auto"/>
              <w:left w:val="single" w:sz="6" w:space="0" w:color="auto"/>
              <w:bottom w:val="single" w:sz="6" w:space="0" w:color="auto"/>
              <w:right w:val="single" w:sz="2" w:space="0" w:color="auto"/>
            </w:tcBorders>
            <w:shd w:val="clear" w:color="auto" w:fill="FFFFFF" w:themeFill="background1"/>
            <w:tcMar>
              <w:top w:w="0" w:type="dxa"/>
              <w:left w:w="75" w:type="dxa"/>
              <w:bottom w:w="0" w:type="dxa"/>
              <w:right w:w="75" w:type="dxa"/>
            </w:tcMar>
            <w:vAlign w:val="bottom"/>
            <w:hideMark/>
          </w:tcPr>
          <w:p w14:paraId="13286CDC" w14:textId="45470E06" w:rsidR="005509FF" w:rsidRPr="00345BD4" w:rsidRDefault="00142946" w:rsidP="00BA26B9">
            <w:pPr>
              <w:jc w:val="center"/>
              <w:rPr>
                <w:sz w:val="18"/>
                <w:szCs w:val="18"/>
              </w:rPr>
            </w:pPr>
            <w:r>
              <w:rPr>
                <w:rFonts w:ascii="Calibri" w:hAnsi="Calibri" w:cs="Calibri"/>
                <w:color w:val="000000"/>
                <w:sz w:val="18"/>
                <w:szCs w:val="18"/>
                <w:lang w:val="en-US"/>
              </w:rPr>
              <w:t>2</w:t>
            </w:r>
            <w:r w:rsidR="005509FF" w:rsidRPr="00345BD4">
              <w:rPr>
                <w:rFonts w:ascii="Calibri" w:hAnsi="Calibri" w:cs="Calibri"/>
                <w:color w:val="000000"/>
                <w:sz w:val="18"/>
                <w:szCs w:val="18"/>
              </w:rPr>
              <w:t>0 MHz</w:t>
            </w:r>
          </w:p>
        </w:tc>
      </w:tr>
    </w:tbl>
    <w:p w14:paraId="05CF28D3" w14:textId="77777777" w:rsidR="00A309CC" w:rsidRDefault="00A309CC" w:rsidP="005509FF">
      <w:pPr>
        <w:rPr>
          <w:lang w:val="en-US"/>
        </w:rPr>
      </w:pPr>
    </w:p>
    <w:p w14:paraId="1A4EFB3B" w14:textId="6BEADFE4" w:rsidR="00815060" w:rsidRPr="00867158" w:rsidRDefault="00815060" w:rsidP="00815060">
      <w:pPr>
        <w:pStyle w:val="Heading2"/>
      </w:pPr>
      <w:r>
        <w:t>2.1</w:t>
      </w:r>
      <w:r>
        <w:tab/>
        <w:t>RX</w:t>
      </w:r>
      <w:r w:rsidR="00566A63">
        <w:t xml:space="preserve"> impairments</w:t>
      </w:r>
    </w:p>
    <w:p w14:paraId="02BB20A9" w14:textId="77777777" w:rsidR="00B07FFE" w:rsidRDefault="00B07FFE" w:rsidP="00B07FFE">
      <w:pPr>
        <w:pStyle w:val="ListParagraph"/>
      </w:pPr>
    </w:p>
    <w:p w14:paraId="6CA5150A" w14:textId="4865CDB8" w:rsidR="00430986" w:rsidRPr="002F7DF0" w:rsidRDefault="00A309CC" w:rsidP="00B07FFE">
      <w:pPr>
        <w:rPr>
          <w:sz w:val="22"/>
          <w:szCs w:val="22"/>
          <w:lang w:val="en-US"/>
        </w:rPr>
      </w:pPr>
      <w:r>
        <w:rPr>
          <w:sz w:val="22"/>
          <w:szCs w:val="22"/>
          <w:lang w:val="en-US"/>
        </w:rPr>
        <w:t>In this contribution</w:t>
      </w:r>
      <w:r w:rsidR="00CD25CF">
        <w:rPr>
          <w:sz w:val="22"/>
          <w:szCs w:val="22"/>
          <w:lang w:val="en-US"/>
        </w:rPr>
        <w:t xml:space="preserve"> </w:t>
      </w:r>
      <w:r w:rsidR="002B662E">
        <w:rPr>
          <w:sz w:val="22"/>
          <w:szCs w:val="22"/>
          <w:lang w:val="en-US"/>
        </w:rPr>
        <w:t>we analyze</w:t>
      </w:r>
      <w:r w:rsidR="002F7DF0">
        <w:rPr>
          <w:sz w:val="22"/>
          <w:szCs w:val="22"/>
          <w:lang w:val="en-US"/>
        </w:rPr>
        <w:t xml:space="preserve"> </w:t>
      </w:r>
      <w:r>
        <w:rPr>
          <w:sz w:val="22"/>
          <w:szCs w:val="22"/>
          <w:lang w:val="en-US"/>
        </w:rPr>
        <w:t>the three</w:t>
      </w:r>
      <w:r w:rsidR="00430986" w:rsidRPr="00C24A70">
        <w:rPr>
          <w:sz w:val="22"/>
          <w:szCs w:val="22"/>
          <w:lang w:val="en-US"/>
        </w:rPr>
        <w:t xml:space="preserve"> scenario</w:t>
      </w:r>
      <w:r w:rsidR="003E4E30" w:rsidRPr="00C24A70">
        <w:rPr>
          <w:sz w:val="22"/>
          <w:szCs w:val="22"/>
          <w:lang w:val="en-US"/>
        </w:rPr>
        <w:t>s</w:t>
      </w:r>
      <w:r>
        <w:rPr>
          <w:sz w:val="22"/>
          <w:szCs w:val="22"/>
          <w:lang w:val="en-US"/>
        </w:rPr>
        <w:t xml:space="preserve"> </w:t>
      </w:r>
      <w:r w:rsidR="00E03E1A">
        <w:rPr>
          <w:sz w:val="22"/>
          <w:szCs w:val="22"/>
          <w:lang w:val="en-US"/>
        </w:rPr>
        <w:t>for the UL channel location</w:t>
      </w:r>
      <w:r w:rsidR="00142946">
        <w:rPr>
          <w:sz w:val="22"/>
          <w:szCs w:val="22"/>
          <w:lang w:val="en-US"/>
        </w:rPr>
        <w:t>. In</w:t>
      </w:r>
      <w:r w:rsidR="00142946">
        <w:rPr>
          <w:color w:val="000000" w:themeColor="text1"/>
          <w:sz w:val="22"/>
          <w:szCs w:val="22"/>
          <w:lang w:val="en-US"/>
        </w:rPr>
        <w:t xml:space="preserve"> the</w:t>
      </w:r>
      <w:r w:rsidR="00CD25CF" w:rsidRPr="00E03E1A">
        <w:rPr>
          <w:color w:val="000000" w:themeColor="text1"/>
          <w:sz w:val="22"/>
          <w:szCs w:val="22"/>
          <w:lang w:val="en-US"/>
        </w:rPr>
        <w:t xml:space="preserve"> first</w:t>
      </w:r>
      <w:r w:rsidR="00430986" w:rsidRPr="00E03E1A">
        <w:rPr>
          <w:color w:val="000000" w:themeColor="text1"/>
          <w:sz w:val="22"/>
          <w:szCs w:val="22"/>
          <w:lang w:val="en-US"/>
        </w:rPr>
        <w:t xml:space="preserve"> scenario</w:t>
      </w:r>
      <w:r w:rsidR="002F7DF0" w:rsidRPr="00E03E1A">
        <w:rPr>
          <w:color w:val="000000" w:themeColor="text1"/>
          <w:sz w:val="22"/>
          <w:szCs w:val="22"/>
          <w:lang w:val="en-US"/>
        </w:rPr>
        <w:t xml:space="preserve"> the UL of 20 MHz is located </w:t>
      </w:r>
      <w:r w:rsidR="00430986" w:rsidRPr="00E03E1A">
        <w:rPr>
          <w:color w:val="000000" w:themeColor="text1"/>
          <w:sz w:val="22"/>
          <w:szCs w:val="22"/>
          <w:lang w:val="en-US"/>
        </w:rPr>
        <w:t>at the edge</w:t>
      </w:r>
      <w:r w:rsidR="002F7DF0" w:rsidRPr="00E03E1A">
        <w:rPr>
          <w:color w:val="000000" w:themeColor="text1"/>
          <w:sz w:val="22"/>
          <w:szCs w:val="22"/>
          <w:lang w:val="en-US"/>
        </w:rPr>
        <w:t xml:space="preserve"> </w:t>
      </w:r>
      <w:r w:rsidR="002F7DF0">
        <w:rPr>
          <w:sz w:val="22"/>
          <w:szCs w:val="22"/>
          <w:lang w:val="en-US"/>
        </w:rPr>
        <w:t>of the UL band, closest to the DL band</w:t>
      </w:r>
      <w:r w:rsidR="00E80AAC">
        <w:rPr>
          <w:sz w:val="22"/>
          <w:szCs w:val="22"/>
          <w:lang w:val="en-US"/>
        </w:rPr>
        <w:t xml:space="preserve"> (worst-case). In the second scenario, the</w:t>
      </w:r>
      <w:r w:rsidR="002F7DF0">
        <w:rPr>
          <w:sz w:val="22"/>
          <w:szCs w:val="22"/>
          <w:lang w:val="en-US"/>
        </w:rPr>
        <w:t xml:space="preserve"> UL is located in the middle of the UL band</w:t>
      </w:r>
      <w:r w:rsidR="00E80AAC">
        <w:rPr>
          <w:sz w:val="22"/>
          <w:szCs w:val="22"/>
          <w:lang w:val="en-US"/>
        </w:rPr>
        <w:t xml:space="preserve">, </w:t>
      </w:r>
      <w:r w:rsidR="00E80AAC" w:rsidRPr="00A00485">
        <w:rPr>
          <w:sz w:val="22"/>
          <w:szCs w:val="22"/>
          <w:lang w:val="en-US" w:eastAsia="zh-CN"/>
        </w:rPr>
        <w:t>keep</w:t>
      </w:r>
      <w:r w:rsidR="00E80AAC">
        <w:rPr>
          <w:sz w:val="22"/>
          <w:szCs w:val="22"/>
          <w:lang w:val="en-US" w:eastAsia="zh-CN"/>
        </w:rPr>
        <w:t>ing</w:t>
      </w:r>
      <w:r w:rsidR="00E80AAC" w:rsidRPr="00A00485">
        <w:rPr>
          <w:sz w:val="22"/>
          <w:szCs w:val="22"/>
          <w:lang w:val="en-US" w:eastAsia="zh-CN"/>
        </w:rPr>
        <w:t xml:space="preserve"> existing duplex offset between center of RX and TX channel BWs</w:t>
      </w:r>
      <w:r w:rsidR="00E80AAC">
        <w:rPr>
          <w:sz w:val="22"/>
          <w:szCs w:val="22"/>
          <w:lang w:val="en-US" w:eastAsia="zh-CN"/>
        </w:rPr>
        <w:t xml:space="preserve"> (mid-case). The third scenario has the UL channel at the left edge of the UL band (best-case).</w:t>
      </w:r>
      <w:r w:rsidR="00142946">
        <w:rPr>
          <w:sz w:val="22"/>
          <w:szCs w:val="22"/>
          <w:lang w:val="en-US"/>
        </w:rPr>
        <w:t xml:space="preserve"> </w:t>
      </w:r>
      <w:r w:rsidR="002F7DF0">
        <w:rPr>
          <w:sz w:val="22"/>
          <w:szCs w:val="22"/>
          <w:lang w:val="en-US"/>
        </w:rPr>
        <w:t xml:space="preserve">Since the DL band is fully allocated with </w:t>
      </w:r>
      <w:r w:rsidR="00142946">
        <w:rPr>
          <w:sz w:val="22"/>
          <w:szCs w:val="22"/>
          <w:lang w:val="en-US"/>
        </w:rPr>
        <w:t>2</w:t>
      </w:r>
      <w:r w:rsidR="002F7DF0">
        <w:rPr>
          <w:sz w:val="22"/>
          <w:szCs w:val="22"/>
          <w:lang w:val="en-US"/>
        </w:rPr>
        <w:t xml:space="preserve">5 MHz </w:t>
      </w:r>
      <w:r w:rsidR="005B3D13">
        <w:rPr>
          <w:sz w:val="22"/>
          <w:szCs w:val="22"/>
          <w:lang w:val="en-US"/>
        </w:rPr>
        <w:t xml:space="preserve">bandwidth </w:t>
      </w:r>
      <w:r w:rsidR="002F7DF0">
        <w:rPr>
          <w:sz w:val="22"/>
          <w:szCs w:val="22"/>
          <w:lang w:val="en-US"/>
        </w:rPr>
        <w:t>and the</w:t>
      </w:r>
      <w:r w:rsidR="00F24DE9" w:rsidRPr="00C24A70">
        <w:rPr>
          <w:sz w:val="22"/>
          <w:szCs w:val="22"/>
          <w:lang w:val="en-US"/>
        </w:rPr>
        <w:t xml:space="preserve"> duplex gap </w:t>
      </w:r>
      <w:r w:rsidR="00E03E1A">
        <w:rPr>
          <w:sz w:val="22"/>
          <w:szCs w:val="22"/>
          <w:lang w:val="en-US"/>
        </w:rPr>
        <w:t>is very narrow (</w:t>
      </w:r>
      <w:r w:rsidR="00142946">
        <w:rPr>
          <w:sz w:val="22"/>
          <w:szCs w:val="22"/>
          <w:lang w:val="en-US"/>
        </w:rPr>
        <w:t>2</w:t>
      </w:r>
      <w:r w:rsidR="00F24DE9" w:rsidRPr="00C24A70">
        <w:rPr>
          <w:sz w:val="22"/>
          <w:szCs w:val="22"/>
          <w:lang w:val="en-US"/>
        </w:rPr>
        <w:t xml:space="preserve">0 MHz for </w:t>
      </w:r>
      <w:r w:rsidR="00142946">
        <w:rPr>
          <w:sz w:val="22"/>
          <w:szCs w:val="22"/>
          <w:lang w:val="en-US"/>
        </w:rPr>
        <w:t>band n5</w:t>
      </w:r>
      <w:r w:rsidR="00E03E1A">
        <w:rPr>
          <w:sz w:val="22"/>
          <w:szCs w:val="22"/>
          <w:lang w:val="en-US"/>
        </w:rPr>
        <w:t>)</w:t>
      </w:r>
      <w:r w:rsidR="00430986" w:rsidRPr="00C24A70">
        <w:rPr>
          <w:sz w:val="22"/>
          <w:szCs w:val="22"/>
          <w:lang w:val="en-US"/>
        </w:rPr>
        <w:t>,</w:t>
      </w:r>
      <w:r w:rsidR="00F24DE9" w:rsidRPr="00C24A70">
        <w:rPr>
          <w:sz w:val="22"/>
          <w:szCs w:val="22"/>
          <w:lang w:val="en-US"/>
        </w:rPr>
        <w:t xml:space="preserve"> </w:t>
      </w:r>
      <w:r w:rsidR="00430986" w:rsidRPr="00C24A70">
        <w:rPr>
          <w:sz w:val="22"/>
          <w:szCs w:val="22"/>
          <w:lang w:val="en-US"/>
        </w:rPr>
        <w:t>the location of the UL becomes</w:t>
      </w:r>
      <w:r w:rsidR="00F24DE9" w:rsidRPr="00C24A70">
        <w:rPr>
          <w:sz w:val="22"/>
          <w:szCs w:val="22"/>
          <w:lang w:val="en-US"/>
        </w:rPr>
        <w:t xml:space="preserve"> an important factor for the </w:t>
      </w:r>
      <w:r w:rsidR="00B07FFE" w:rsidRPr="00C24A70">
        <w:rPr>
          <w:sz w:val="22"/>
          <w:szCs w:val="22"/>
        </w:rPr>
        <w:t>filter implementation</w:t>
      </w:r>
      <w:r w:rsidR="008D543A" w:rsidRPr="00C24A70">
        <w:rPr>
          <w:sz w:val="22"/>
          <w:szCs w:val="22"/>
        </w:rPr>
        <w:t>.</w:t>
      </w:r>
      <w:r w:rsidR="006011A1" w:rsidRPr="00C24A70">
        <w:rPr>
          <w:sz w:val="22"/>
          <w:szCs w:val="22"/>
        </w:rPr>
        <w:t xml:space="preserve"> </w:t>
      </w:r>
    </w:p>
    <w:p w14:paraId="6C50272E" w14:textId="77777777" w:rsidR="00430986" w:rsidRPr="00C24A70" w:rsidRDefault="00430986" w:rsidP="00B07FFE">
      <w:pPr>
        <w:rPr>
          <w:sz w:val="22"/>
          <w:szCs w:val="22"/>
        </w:rPr>
      </w:pPr>
    </w:p>
    <w:p w14:paraId="4CC51853" w14:textId="50BDF4F5" w:rsidR="00D2391B" w:rsidRDefault="00D2391B" w:rsidP="00D2391B">
      <w:pPr>
        <w:rPr>
          <w:sz w:val="22"/>
          <w:szCs w:val="22"/>
        </w:rPr>
      </w:pPr>
      <w:r w:rsidRPr="00D2391B">
        <w:rPr>
          <w:sz w:val="22"/>
          <w:szCs w:val="22"/>
        </w:rPr>
        <w:t>From the filter design perspective to compare the filter complexity for the different scenarios, we have taken the ratio estimation between f</w:t>
      </w:r>
      <w:r w:rsidRPr="00D2391B">
        <w:rPr>
          <w:sz w:val="22"/>
          <w:szCs w:val="22"/>
          <w:vertAlign w:val="subscript"/>
        </w:rPr>
        <w:t>Txh</w:t>
      </w:r>
      <w:r w:rsidRPr="00D2391B">
        <w:rPr>
          <w:sz w:val="22"/>
          <w:szCs w:val="22"/>
        </w:rPr>
        <w:t xml:space="preserve"> and f</w:t>
      </w:r>
      <w:r w:rsidRPr="00D2391B">
        <w:rPr>
          <w:sz w:val="22"/>
          <w:szCs w:val="22"/>
          <w:vertAlign w:val="subscript"/>
        </w:rPr>
        <w:t>c</w:t>
      </w:r>
      <w:r w:rsidRPr="00D2391B">
        <w:rPr>
          <w:sz w:val="22"/>
          <w:szCs w:val="22"/>
        </w:rPr>
        <w:t>, where f</w:t>
      </w:r>
      <w:r w:rsidRPr="00D2391B">
        <w:rPr>
          <w:sz w:val="22"/>
          <w:szCs w:val="22"/>
          <w:vertAlign w:val="subscript"/>
        </w:rPr>
        <w:t>Txh</w:t>
      </w:r>
      <w:r w:rsidRPr="00D2391B">
        <w:rPr>
          <w:sz w:val="22"/>
          <w:szCs w:val="22"/>
        </w:rPr>
        <w:t xml:space="preserve"> refers to frequency between the centre of the DL band and the edge of the UL band, and fc is the half of the DL BW:</w:t>
      </w:r>
    </w:p>
    <w:p w14:paraId="226B4208" w14:textId="39D46A5E" w:rsidR="00D2391B" w:rsidRPr="00D2391B" w:rsidRDefault="00D2391B" w:rsidP="00D2391B">
      <w:pPr>
        <w:pStyle w:val="ListParagraph"/>
        <w:numPr>
          <w:ilvl w:val="0"/>
          <w:numId w:val="44"/>
        </w:numPr>
        <w:rPr>
          <w:sz w:val="22"/>
          <w:szCs w:val="22"/>
        </w:rPr>
      </w:pPr>
      <w:r>
        <w:rPr>
          <w:sz w:val="22"/>
          <w:szCs w:val="22"/>
        </w:rPr>
        <w:t>For the symmetric case</w:t>
      </w:r>
      <w:r w:rsidR="002B662E">
        <w:rPr>
          <w:sz w:val="22"/>
          <w:szCs w:val="22"/>
        </w:rPr>
        <w:t xml:space="preserve"> 20 MHz UL/DL</w:t>
      </w:r>
      <w:r>
        <w:rPr>
          <w:sz w:val="22"/>
          <w:szCs w:val="22"/>
        </w:rPr>
        <w:t xml:space="preserve">, </w:t>
      </w:r>
      <w:r w:rsidR="009A1811">
        <w:rPr>
          <w:sz w:val="22"/>
          <w:szCs w:val="22"/>
        </w:rPr>
        <w:t>the quotient is 3.5 (35 MHz/10 MHz).</w:t>
      </w:r>
    </w:p>
    <w:p w14:paraId="02406D8C" w14:textId="124FDA6F" w:rsidR="003E4E30" w:rsidRDefault="00E80AAC" w:rsidP="00E80AAC">
      <w:pPr>
        <w:pStyle w:val="ListParagraph"/>
        <w:numPr>
          <w:ilvl w:val="0"/>
          <w:numId w:val="44"/>
        </w:numPr>
        <w:rPr>
          <w:sz w:val="22"/>
          <w:szCs w:val="22"/>
        </w:rPr>
      </w:pPr>
      <w:r w:rsidRPr="00E80AAC">
        <w:rPr>
          <w:color w:val="000000" w:themeColor="text1"/>
          <w:sz w:val="22"/>
          <w:szCs w:val="22"/>
        </w:rPr>
        <w:t>F</w:t>
      </w:r>
      <w:r w:rsidR="003E4E30" w:rsidRPr="00E80AAC">
        <w:rPr>
          <w:color w:val="000000" w:themeColor="text1"/>
          <w:sz w:val="22"/>
          <w:szCs w:val="22"/>
        </w:rPr>
        <w:t>or the</w:t>
      </w:r>
      <w:r>
        <w:rPr>
          <w:color w:val="000000" w:themeColor="text1"/>
          <w:sz w:val="22"/>
          <w:szCs w:val="22"/>
        </w:rPr>
        <w:t xml:space="preserve"> first</w:t>
      </w:r>
      <w:r w:rsidR="00412C9B" w:rsidRPr="00E80AAC">
        <w:rPr>
          <w:color w:val="000000" w:themeColor="text1"/>
          <w:sz w:val="22"/>
          <w:szCs w:val="22"/>
        </w:rPr>
        <w:t xml:space="preserve"> scenario</w:t>
      </w:r>
      <w:r>
        <w:rPr>
          <w:color w:val="000000" w:themeColor="text1"/>
          <w:sz w:val="22"/>
          <w:szCs w:val="22"/>
        </w:rPr>
        <w:t xml:space="preserve"> (worst-case)</w:t>
      </w:r>
      <w:r w:rsidR="00412C9B" w:rsidRPr="00E80AAC">
        <w:rPr>
          <w:color w:val="000000" w:themeColor="text1"/>
          <w:sz w:val="22"/>
          <w:szCs w:val="22"/>
        </w:rPr>
        <w:t xml:space="preserve"> with the </w:t>
      </w:r>
      <w:r w:rsidR="003E4E30" w:rsidRPr="00E80AAC">
        <w:rPr>
          <w:color w:val="000000" w:themeColor="text1"/>
          <w:sz w:val="22"/>
          <w:szCs w:val="22"/>
        </w:rPr>
        <w:t xml:space="preserve">UL allocation in </w:t>
      </w:r>
      <w:r w:rsidR="00412C9B" w:rsidRPr="00E80AAC">
        <w:rPr>
          <w:color w:val="000000" w:themeColor="text1"/>
          <w:sz w:val="22"/>
          <w:szCs w:val="22"/>
        </w:rPr>
        <w:t>the right edge</w:t>
      </w:r>
      <w:r w:rsidR="003E4E30" w:rsidRPr="00E80AAC">
        <w:rPr>
          <w:color w:val="000000" w:themeColor="text1"/>
          <w:sz w:val="22"/>
          <w:szCs w:val="22"/>
        </w:rPr>
        <w:t>, closest to the RX</w:t>
      </w:r>
      <w:r w:rsidR="00412C9B" w:rsidRPr="00E80AAC">
        <w:rPr>
          <w:color w:val="000000" w:themeColor="text1"/>
          <w:sz w:val="22"/>
          <w:szCs w:val="22"/>
        </w:rPr>
        <w:t xml:space="preserve">, </w:t>
      </w:r>
      <w:r w:rsidR="002B662E">
        <w:rPr>
          <w:color w:val="000000" w:themeColor="text1"/>
          <w:sz w:val="22"/>
          <w:szCs w:val="22"/>
        </w:rPr>
        <w:t>the quotient</w:t>
      </w:r>
      <w:r w:rsidR="00412C9B" w:rsidRPr="00E80AAC">
        <w:rPr>
          <w:color w:val="000000" w:themeColor="text1"/>
          <w:sz w:val="22"/>
          <w:szCs w:val="22"/>
        </w:rPr>
        <w:t xml:space="preserve"> is </w:t>
      </w:r>
      <w:r w:rsidR="00CB42E6">
        <w:rPr>
          <w:color w:val="000000" w:themeColor="text1"/>
          <w:sz w:val="22"/>
          <w:szCs w:val="22"/>
        </w:rPr>
        <w:t>2.6</w:t>
      </w:r>
      <w:r w:rsidR="00412C9B" w:rsidRPr="00E80AAC">
        <w:rPr>
          <w:color w:val="000000" w:themeColor="text1"/>
          <w:sz w:val="22"/>
          <w:szCs w:val="22"/>
        </w:rPr>
        <w:t xml:space="preserve"> (</w:t>
      </w:r>
      <w:r w:rsidR="00CB42E6">
        <w:rPr>
          <w:color w:val="000000" w:themeColor="text1"/>
          <w:sz w:val="22"/>
          <w:szCs w:val="22"/>
        </w:rPr>
        <w:t>32</w:t>
      </w:r>
      <w:r w:rsidR="00412C9B" w:rsidRPr="00E80AAC">
        <w:rPr>
          <w:color w:val="000000" w:themeColor="text1"/>
          <w:sz w:val="22"/>
          <w:szCs w:val="22"/>
        </w:rPr>
        <w:t>.5 MHz/1</w:t>
      </w:r>
      <w:r w:rsidR="00CB42E6">
        <w:rPr>
          <w:color w:val="000000" w:themeColor="text1"/>
          <w:sz w:val="22"/>
          <w:szCs w:val="22"/>
        </w:rPr>
        <w:t>2</w:t>
      </w:r>
      <w:r w:rsidR="00412C9B" w:rsidRPr="00E80AAC">
        <w:rPr>
          <w:color w:val="000000" w:themeColor="text1"/>
          <w:sz w:val="22"/>
          <w:szCs w:val="22"/>
        </w:rPr>
        <w:t>.5 MHz)</w:t>
      </w:r>
      <w:r w:rsidR="006011A1" w:rsidRPr="00E80AAC">
        <w:rPr>
          <w:color w:val="000000" w:themeColor="text1"/>
          <w:sz w:val="22"/>
          <w:szCs w:val="22"/>
        </w:rPr>
        <w:t>.</w:t>
      </w:r>
      <w:r w:rsidR="00B07FFE" w:rsidRPr="00E80AAC">
        <w:rPr>
          <w:color w:val="000000" w:themeColor="text1"/>
          <w:sz w:val="22"/>
          <w:szCs w:val="22"/>
        </w:rPr>
        <w:t xml:space="preserve"> </w:t>
      </w:r>
    </w:p>
    <w:p w14:paraId="73E9454C" w14:textId="215D8B82" w:rsidR="00E80AAC" w:rsidRPr="00E80AAC" w:rsidRDefault="00E80AAC" w:rsidP="00E80AAC">
      <w:pPr>
        <w:pStyle w:val="ListParagraph"/>
        <w:numPr>
          <w:ilvl w:val="0"/>
          <w:numId w:val="44"/>
        </w:numPr>
        <w:rPr>
          <w:color w:val="000000" w:themeColor="text1"/>
          <w:sz w:val="22"/>
          <w:szCs w:val="22"/>
        </w:rPr>
      </w:pPr>
      <w:r w:rsidRPr="00E80AAC">
        <w:rPr>
          <w:color w:val="000000" w:themeColor="text1"/>
          <w:sz w:val="22"/>
          <w:szCs w:val="22"/>
        </w:rPr>
        <w:t xml:space="preserve">For the </w:t>
      </w:r>
      <w:r>
        <w:rPr>
          <w:color w:val="000000" w:themeColor="text1"/>
          <w:sz w:val="22"/>
          <w:szCs w:val="22"/>
        </w:rPr>
        <w:t xml:space="preserve">second </w:t>
      </w:r>
      <w:r w:rsidRPr="00E80AAC">
        <w:rPr>
          <w:color w:val="000000" w:themeColor="text1"/>
          <w:sz w:val="22"/>
          <w:szCs w:val="22"/>
        </w:rPr>
        <w:t>scenario</w:t>
      </w:r>
      <w:r>
        <w:rPr>
          <w:color w:val="000000" w:themeColor="text1"/>
          <w:sz w:val="22"/>
          <w:szCs w:val="22"/>
        </w:rPr>
        <w:t xml:space="preserve"> (mid-case)</w:t>
      </w:r>
      <w:r w:rsidRPr="00E80AAC">
        <w:rPr>
          <w:color w:val="000000" w:themeColor="text1"/>
          <w:sz w:val="22"/>
          <w:szCs w:val="22"/>
        </w:rPr>
        <w:t>, in which the UL channel allocation is in the middle of the UL band, the quotient is 2</w:t>
      </w:r>
      <w:r w:rsidR="00CB42E6">
        <w:rPr>
          <w:color w:val="000000" w:themeColor="text1"/>
          <w:sz w:val="22"/>
          <w:szCs w:val="22"/>
        </w:rPr>
        <w:t>.8</w:t>
      </w:r>
      <w:r w:rsidRPr="00E80AAC">
        <w:rPr>
          <w:color w:val="000000" w:themeColor="text1"/>
          <w:sz w:val="22"/>
          <w:szCs w:val="22"/>
        </w:rPr>
        <w:t xml:space="preserve"> (35MHz /1</w:t>
      </w:r>
      <w:r w:rsidR="00CB42E6">
        <w:rPr>
          <w:color w:val="000000" w:themeColor="text1"/>
          <w:sz w:val="22"/>
          <w:szCs w:val="22"/>
        </w:rPr>
        <w:t>2</w:t>
      </w:r>
      <w:r w:rsidRPr="00E80AAC">
        <w:rPr>
          <w:color w:val="000000" w:themeColor="text1"/>
          <w:sz w:val="22"/>
          <w:szCs w:val="22"/>
        </w:rPr>
        <w:t xml:space="preserve">.5 MHz). </w:t>
      </w:r>
    </w:p>
    <w:p w14:paraId="1944502B" w14:textId="22DBF45E" w:rsidR="00E80AAC" w:rsidRDefault="00E80AAC" w:rsidP="00E80AAC">
      <w:pPr>
        <w:pStyle w:val="ListParagraph"/>
        <w:numPr>
          <w:ilvl w:val="0"/>
          <w:numId w:val="44"/>
        </w:numPr>
        <w:rPr>
          <w:color w:val="000000" w:themeColor="text1"/>
          <w:sz w:val="22"/>
          <w:szCs w:val="22"/>
        </w:rPr>
      </w:pPr>
      <w:r w:rsidRPr="00E80AAC">
        <w:rPr>
          <w:color w:val="000000" w:themeColor="text1"/>
          <w:sz w:val="22"/>
          <w:szCs w:val="22"/>
        </w:rPr>
        <w:t xml:space="preserve">For the </w:t>
      </w:r>
      <w:r>
        <w:rPr>
          <w:color w:val="000000" w:themeColor="text1"/>
          <w:sz w:val="22"/>
          <w:szCs w:val="22"/>
        </w:rPr>
        <w:t>third scenario (best-case)</w:t>
      </w:r>
      <w:r w:rsidRPr="00E80AAC">
        <w:rPr>
          <w:color w:val="000000" w:themeColor="text1"/>
          <w:sz w:val="22"/>
          <w:szCs w:val="22"/>
        </w:rPr>
        <w:t xml:space="preserve"> in which the UL channel allocation is in the middle of the UL band, the quotient is </w:t>
      </w:r>
      <w:r w:rsidR="00CB42E6">
        <w:rPr>
          <w:color w:val="000000" w:themeColor="text1"/>
          <w:sz w:val="22"/>
          <w:szCs w:val="22"/>
        </w:rPr>
        <w:t xml:space="preserve">3 </w:t>
      </w:r>
      <w:r w:rsidRPr="00E80AAC">
        <w:rPr>
          <w:color w:val="000000" w:themeColor="text1"/>
          <w:sz w:val="22"/>
          <w:szCs w:val="22"/>
        </w:rPr>
        <w:t>(</w:t>
      </w:r>
      <w:r w:rsidR="00CB42E6">
        <w:rPr>
          <w:color w:val="000000" w:themeColor="text1"/>
          <w:sz w:val="22"/>
          <w:szCs w:val="22"/>
        </w:rPr>
        <w:t>37.5</w:t>
      </w:r>
      <w:r>
        <w:rPr>
          <w:color w:val="000000" w:themeColor="text1"/>
          <w:sz w:val="22"/>
          <w:szCs w:val="22"/>
        </w:rPr>
        <w:t xml:space="preserve"> </w:t>
      </w:r>
      <w:r w:rsidRPr="00E80AAC">
        <w:rPr>
          <w:color w:val="000000" w:themeColor="text1"/>
          <w:sz w:val="22"/>
          <w:szCs w:val="22"/>
        </w:rPr>
        <w:t>MHz /1</w:t>
      </w:r>
      <w:r w:rsidR="00CB42E6">
        <w:rPr>
          <w:color w:val="000000" w:themeColor="text1"/>
          <w:sz w:val="22"/>
          <w:szCs w:val="22"/>
        </w:rPr>
        <w:t>2</w:t>
      </w:r>
      <w:r w:rsidRPr="00E80AAC">
        <w:rPr>
          <w:color w:val="000000" w:themeColor="text1"/>
          <w:sz w:val="22"/>
          <w:szCs w:val="22"/>
        </w:rPr>
        <w:t xml:space="preserve">.5 MHz). </w:t>
      </w:r>
    </w:p>
    <w:p w14:paraId="6B3A7AA9" w14:textId="39D457BF" w:rsidR="002738F1" w:rsidRDefault="002738F1" w:rsidP="002738F1">
      <w:pPr>
        <w:rPr>
          <w:color w:val="000000" w:themeColor="text1"/>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7"/>
        <w:gridCol w:w="4674"/>
      </w:tblGrid>
      <w:tr w:rsidR="002738F1" w14:paraId="2E3A03CB" w14:textId="77777777" w:rsidTr="00316248">
        <w:trPr>
          <w:trHeight w:val="2393"/>
        </w:trPr>
        <w:tc>
          <w:tcPr>
            <w:tcW w:w="4957" w:type="dxa"/>
          </w:tcPr>
          <w:p w14:paraId="6CDE9605" w14:textId="180FDB1E" w:rsidR="002738F1" w:rsidRPr="002738F1" w:rsidRDefault="002738F1" w:rsidP="00316248">
            <w:pPr>
              <w:pStyle w:val="Caption"/>
              <w:jc w:val="center"/>
              <w:rPr>
                <w:color w:val="000000" w:themeColor="text1"/>
              </w:rPr>
            </w:pPr>
            <w:r w:rsidRPr="002738F1">
              <w:rPr>
                <w:noProof/>
                <w:color w:val="000000" w:themeColor="text1"/>
              </w:rPr>
              <w:drawing>
                <wp:anchor distT="0" distB="0" distL="114300" distR="114300" simplePos="0" relativeHeight="251658240" behindDoc="0" locked="0" layoutInCell="1" allowOverlap="1" wp14:anchorId="1F0F4E93" wp14:editId="321979B9">
                  <wp:simplePos x="0" y="0"/>
                  <wp:positionH relativeFrom="column">
                    <wp:posOffset>82723</wp:posOffset>
                  </wp:positionH>
                  <wp:positionV relativeFrom="paragraph">
                    <wp:posOffset>442</wp:posOffset>
                  </wp:positionV>
                  <wp:extent cx="2775006" cy="1191631"/>
                  <wp:effectExtent l="0" t="0" r="0" b="2540"/>
                  <wp:wrapTopAndBottom/>
                  <wp:docPr id="6" name="Picture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Diagram&#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2775006" cy="1191631"/>
                          </a:xfrm>
                          <a:prstGeom prst="rect">
                            <a:avLst/>
                          </a:prstGeom>
                        </pic:spPr>
                      </pic:pic>
                    </a:graphicData>
                  </a:graphic>
                  <wp14:sizeRelH relativeFrom="page">
                    <wp14:pctWidth>0</wp14:pctWidth>
                  </wp14:sizeRelH>
                  <wp14:sizeRelV relativeFrom="page">
                    <wp14:pctHeight>0</wp14:pctHeight>
                  </wp14:sizeRelV>
                </wp:anchor>
              </w:drawing>
            </w:r>
            <w:r w:rsidRPr="00D2391B">
              <w:rPr>
                <w:color w:val="000000" w:themeColor="text1"/>
              </w:rPr>
              <w:t xml:space="preserve">Figure </w:t>
            </w:r>
            <w:r w:rsidRPr="00D2391B">
              <w:rPr>
                <w:color w:val="000000" w:themeColor="text1"/>
              </w:rPr>
              <w:fldChar w:fldCharType="begin"/>
            </w:r>
            <w:r w:rsidRPr="00D2391B">
              <w:rPr>
                <w:color w:val="000000" w:themeColor="text1"/>
              </w:rPr>
              <w:instrText xml:space="preserve"> SEQ Figure \* ARABIC </w:instrText>
            </w:r>
            <w:r w:rsidRPr="00D2391B">
              <w:rPr>
                <w:color w:val="000000" w:themeColor="text1"/>
              </w:rPr>
              <w:fldChar w:fldCharType="separate"/>
            </w:r>
            <w:r w:rsidRPr="00D2391B">
              <w:rPr>
                <w:color w:val="000000" w:themeColor="text1"/>
              </w:rPr>
              <w:t>1</w:t>
            </w:r>
            <w:r w:rsidRPr="00D2391B">
              <w:rPr>
                <w:color w:val="000000" w:themeColor="text1"/>
              </w:rPr>
              <w:fldChar w:fldCharType="end"/>
            </w:r>
            <w:r w:rsidRPr="00D2391B">
              <w:rPr>
                <w:color w:val="000000" w:themeColor="text1"/>
              </w:rPr>
              <w:t xml:space="preserve">: </w:t>
            </w:r>
            <w:r w:rsidR="009A1811">
              <w:rPr>
                <w:color w:val="000000" w:themeColor="text1"/>
              </w:rPr>
              <w:t>Symmetric case (Rel-16)</w:t>
            </w:r>
          </w:p>
          <w:p w14:paraId="698FA087" w14:textId="68EA86DB" w:rsidR="002738F1" w:rsidRDefault="002738F1" w:rsidP="002738F1">
            <w:pPr>
              <w:tabs>
                <w:tab w:val="left" w:pos="3569"/>
              </w:tabs>
              <w:rPr>
                <w:color w:val="000000" w:themeColor="text1"/>
                <w:sz w:val="22"/>
                <w:szCs w:val="22"/>
              </w:rPr>
            </w:pPr>
          </w:p>
        </w:tc>
        <w:tc>
          <w:tcPr>
            <w:tcW w:w="4674" w:type="dxa"/>
          </w:tcPr>
          <w:p w14:paraId="64761C30" w14:textId="3355CC77" w:rsidR="002738F1" w:rsidRPr="00316248" w:rsidRDefault="002738F1" w:rsidP="00316248">
            <w:pPr>
              <w:pStyle w:val="Caption"/>
              <w:jc w:val="center"/>
              <w:rPr>
                <w:color w:val="000000" w:themeColor="text1"/>
              </w:rPr>
            </w:pPr>
            <w:r>
              <w:rPr>
                <w:noProof/>
                <w:sz w:val="22"/>
                <w:szCs w:val="22"/>
              </w:rPr>
              <w:drawing>
                <wp:anchor distT="0" distB="0" distL="114300" distR="114300" simplePos="0" relativeHeight="251659264" behindDoc="0" locked="0" layoutInCell="1" allowOverlap="1" wp14:anchorId="2E9AECB0" wp14:editId="4AFC84C0">
                  <wp:simplePos x="0" y="0"/>
                  <wp:positionH relativeFrom="column">
                    <wp:posOffset>-68580</wp:posOffset>
                  </wp:positionH>
                  <wp:positionV relativeFrom="paragraph">
                    <wp:posOffset>63169</wp:posOffset>
                  </wp:positionV>
                  <wp:extent cx="2877820" cy="1152525"/>
                  <wp:effectExtent l="0" t="0" r="5080" b="3175"/>
                  <wp:wrapTopAndBottom/>
                  <wp:docPr id="5" name="Picture 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iagram&#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877820" cy="1152525"/>
                          </a:xfrm>
                          <a:prstGeom prst="rect">
                            <a:avLst/>
                          </a:prstGeom>
                        </pic:spPr>
                      </pic:pic>
                    </a:graphicData>
                  </a:graphic>
                  <wp14:sizeRelH relativeFrom="page">
                    <wp14:pctWidth>0</wp14:pctWidth>
                  </wp14:sizeRelH>
                  <wp14:sizeRelV relativeFrom="page">
                    <wp14:pctHeight>0</wp14:pctHeight>
                  </wp14:sizeRelV>
                </wp:anchor>
              </w:drawing>
            </w:r>
            <w:r w:rsidRPr="00D2391B">
              <w:rPr>
                <w:color w:val="000000" w:themeColor="text1"/>
              </w:rPr>
              <w:t xml:space="preserve">Figure </w:t>
            </w:r>
            <w:r>
              <w:rPr>
                <w:color w:val="000000" w:themeColor="text1"/>
              </w:rPr>
              <w:t>2</w:t>
            </w:r>
            <w:r w:rsidRPr="00D2391B">
              <w:rPr>
                <w:color w:val="000000" w:themeColor="text1"/>
              </w:rPr>
              <w:t>: Worst-case Scenario (UL closest to the DL)</w:t>
            </w:r>
          </w:p>
          <w:p w14:paraId="460E50AE" w14:textId="43C13D27" w:rsidR="002738F1" w:rsidRDefault="002738F1" w:rsidP="002738F1">
            <w:pPr>
              <w:rPr>
                <w:color w:val="000000" w:themeColor="text1"/>
                <w:sz w:val="22"/>
                <w:szCs w:val="22"/>
              </w:rPr>
            </w:pPr>
          </w:p>
        </w:tc>
      </w:tr>
    </w:tbl>
    <w:p w14:paraId="694DDD5E" w14:textId="58414258" w:rsidR="009A1811" w:rsidRDefault="002F580D" w:rsidP="009A1811">
      <w:pPr>
        <w:rPr>
          <w:sz w:val="22"/>
          <w:szCs w:val="22"/>
          <w:lang w:val="en-US"/>
        </w:rPr>
      </w:pPr>
      <w:r>
        <w:rPr>
          <w:sz w:val="22"/>
          <w:szCs w:val="22"/>
          <w:lang w:val="en-US"/>
        </w:rPr>
        <w:t xml:space="preserve">It can be seen that </w:t>
      </w:r>
      <w:r w:rsidR="005B3D13">
        <w:rPr>
          <w:sz w:val="22"/>
          <w:szCs w:val="22"/>
          <w:lang w:val="en-US"/>
        </w:rPr>
        <w:t>the location of</w:t>
      </w:r>
      <w:r>
        <w:rPr>
          <w:sz w:val="22"/>
          <w:szCs w:val="22"/>
          <w:lang w:val="en-US"/>
        </w:rPr>
        <w:t xml:space="preserve"> UL close to</w:t>
      </w:r>
      <w:r w:rsidR="003E4E30" w:rsidRPr="002C75A1">
        <w:rPr>
          <w:sz w:val="22"/>
          <w:szCs w:val="22"/>
        </w:rPr>
        <w:t xml:space="preserve"> the edge</w:t>
      </w:r>
      <w:r w:rsidR="00316248">
        <w:rPr>
          <w:sz w:val="22"/>
          <w:szCs w:val="22"/>
          <w:lang w:val="en-US"/>
        </w:rPr>
        <w:t xml:space="preserve">, </w:t>
      </w:r>
      <w:r w:rsidR="005B3D13">
        <w:rPr>
          <w:sz w:val="22"/>
          <w:szCs w:val="22"/>
          <w:lang w:val="en-US"/>
        </w:rPr>
        <w:t>in addition to</w:t>
      </w:r>
      <w:r>
        <w:rPr>
          <w:sz w:val="22"/>
          <w:szCs w:val="22"/>
          <w:lang w:val="en-US"/>
        </w:rPr>
        <w:t xml:space="preserve"> a narrow gap between UL and DL</w:t>
      </w:r>
      <w:r w:rsidR="00316248">
        <w:rPr>
          <w:sz w:val="22"/>
          <w:szCs w:val="22"/>
          <w:lang w:val="en-US"/>
        </w:rPr>
        <w:t>,</w:t>
      </w:r>
      <w:r>
        <w:rPr>
          <w:sz w:val="22"/>
          <w:szCs w:val="22"/>
          <w:lang w:val="en-US"/>
        </w:rPr>
        <w:t xml:space="preserve"> r</w:t>
      </w:r>
      <w:r w:rsidR="003E4E30" w:rsidRPr="002C75A1">
        <w:rPr>
          <w:sz w:val="22"/>
          <w:szCs w:val="22"/>
        </w:rPr>
        <w:t>equire</w:t>
      </w:r>
      <w:r>
        <w:rPr>
          <w:sz w:val="22"/>
          <w:szCs w:val="22"/>
          <w:lang w:val="en-US"/>
        </w:rPr>
        <w:t>s</w:t>
      </w:r>
      <w:r w:rsidR="003E4E30" w:rsidRPr="002C75A1">
        <w:rPr>
          <w:sz w:val="22"/>
          <w:szCs w:val="22"/>
        </w:rPr>
        <w:t xml:space="preserve"> filters with aggressive roll</w:t>
      </w:r>
      <w:r>
        <w:rPr>
          <w:sz w:val="22"/>
          <w:szCs w:val="22"/>
          <w:lang w:val="en-US"/>
        </w:rPr>
        <w:t>-</w:t>
      </w:r>
      <w:r w:rsidR="003E4E30" w:rsidRPr="002C75A1">
        <w:rPr>
          <w:sz w:val="22"/>
          <w:szCs w:val="22"/>
        </w:rPr>
        <w:t xml:space="preserve">off. However, as it is known </w:t>
      </w:r>
      <w:r w:rsidR="00036D1D">
        <w:rPr>
          <w:sz w:val="22"/>
          <w:szCs w:val="22"/>
          <w:lang w:val="en-US"/>
        </w:rPr>
        <w:t>the</w:t>
      </w:r>
      <w:r w:rsidR="003E4E30" w:rsidRPr="00C24A70">
        <w:rPr>
          <w:sz w:val="22"/>
          <w:szCs w:val="22"/>
        </w:rPr>
        <w:t xml:space="preserve"> transition curves</w:t>
      </w:r>
      <w:r w:rsidR="003E4E30" w:rsidRPr="00C24A70">
        <w:rPr>
          <w:sz w:val="22"/>
          <w:szCs w:val="22"/>
          <w:lang w:val="en-US"/>
        </w:rPr>
        <w:t xml:space="preserve"> between passband and stopband</w:t>
      </w:r>
      <w:r w:rsidR="003E4E30" w:rsidRPr="00C24A70">
        <w:rPr>
          <w:sz w:val="22"/>
          <w:szCs w:val="22"/>
        </w:rPr>
        <w:t xml:space="preserve"> high</w:t>
      </w:r>
      <w:r w:rsidR="003E4E30" w:rsidRPr="00C24A70">
        <w:rPr>
          <w:sz w:val="22"/>
          <w:szCs w:val="22"/>
          <w:lang w:val="en-US"/>
        </w:rPr>
        <w:t>l</w:t>
      </w:r>
      <w:r w:rsidR="003E4E30" w:rsidRPr="00C24A70">
        <w:rPr>
          <w:sz w:val="22"/>
          <w:szCs w:val="22"/>
        </w:rPr>
        <w:t>y depends on the on the filter o</w:t>
      </w:r>
      <w:r w:rsidR="003E4E30" w:rsidRPr="00C24A70">
        <w:rPr>
          <w:sz w:val="22"/>
          <w:szCs w:val="22"/>
          <w:lang w:val="en-US"/>
        </w:rPr>
        <w:t>r</w:t>
      </w:r>
      <w:r w:rsidR="003E4E30" w:rsidRPr="00C24A70">
        <w:rPr>
          <w:sz w:val="22"/>
          <w:szCs w:val="22"/>
        </w:rPr>
        <w:t>der</w:t>
      </w:r>
      <w:r w:rsidR="003E4E30" w:rsidRPr="00C24A70">
        <w:rPr>
          <w:sz w:val="22"/>
          <w:szCs w:val="22"/>
          <w:lang w:val="en-US"/>
        </w:rPr>
        <w:t>.</w:t>
      </w:r>
      <w:r w:rsidR="003E4E30" w:rsidRPr="00C24A70">
        <w:rPr>
          <w:sz w:val="22"/>
          <w:szCs w:val="22"/>
        </w:rPr>
        <w:t xml:space="preserve"> </w:t>
      </w:r>
      <w:r w:rsidR="003E4E30" w:rsidRPr="00C24A70">
        <w:rPr>
          <w:sz w:val="22"/>
          <w:szCs w:val="22"/>
          <w:lang w:val="en-US"/>
        </w:rPr>
        <w:t>I</w:t>
      </w:r>
      <w:r w:rsidR="003E4E30" w:rsidRPr="00C24A70">
        <w:rPr>
          <w:sz w:val="22"/>
          <w:szCs w:val="22"/>
        </w:rPr>
        <w:t xml:space="preserve">f </w:t>
      </w:r>
      <w:r w:rsidR="00603354">
        <w:rPr>
          <w:sz w:val="22"/>
          <w:szCs w:val="22"/>
          <w:lang w:val="en-US"/>
        </w:rPr>
        <w:t>the</w:t>
      </w:r>
      <w:r w:rsidR="003E4E30" w:rsidRPr="00C24A70">
        <w:rPr>
          <w:sz w:val="22"/>
          <w:szCs w:val="22"/>
        </w:rPr>
        <w:t xml:space="preserve"> filter order increases, the roll-off becomes </w:t>
      </w:r>
      <w:r w:rsidR="00036D1D">
        <w:rPr>
          <w:sz w:val="22"/>
          <w:szCs w:val="22"/>
          <w:lang w:val="en-US"/>
        </w:rPr>
        <w:t>sharp</w:t>
      </w:r>
      <w:r w:rsidR="005B3D13">
        <w:rPr>
          <w:sz w:val="22"/>
          <w:szCs w:val="22"/>
          <w:lang w:val="en-US"/>
        </w:rPr>
        <w:t>er</w:t>
      </w:r>
      <w:r w:rsidR="00036D1D">
        <w:rPr>
          <w:sz w:val="22"/>
          <w:szCs w:val="22"/>
          <w:lang w:val="en-US"/>
        </w:rPr>
        <w:t>.</w:t>
      </w:r>
      <w:r w:rsidR="003E4E30" w:rsidRPr="002C75A1">
        <w:rPr>
          <w:sz w:val="22"/>
          <w:szCs w:val="22"/>
        </w:rPr>
        <w:t xml:space="preserve"> </w:t>
      </w:r>
      <w:r w:rsidR="003E4E30" w:rsidRPr="00C24A70">
        <w:rPr>
          <w:sz w:val="22"/>
          <w:szCs w:val="22"/>
        </w:rPr>
        <w:t>The higher the filter-order the more filter stages is required</w:t>
      </w:r>
      <w:r w:rsidR="00036D1D">
        <w:rPr>
          <w:sz w:val="22"/>
          <w:szCs w:val="22"/>
          <w:lang w:val="en-US"/>
        </w:rPr>
        <w:t xml:space="preserve"> and with </w:t>
      </w:r>
      <w:r w:rsidR="003E4E30" w:rsidRPr="002C75A1">
        <w:rPr>
          <w:sz w:val="22"/>
          <w:szCs w:val="22"/>
        </w:rPr>
        <w:t>narrower transition band</w:t>
      </w:r>
      <w:r w:rsidR="005B3D13">
        <w:rPr>
          <w:sz w:val="22"/>
          <w:szCs w:val="22"/>
          <w:lang w:val="en-US"/>
        </w:rPr>
        <w:t xml:space="preserve"> can be achieved</w:t>
      </w:r>
      <w:r w:rsidR="003E4E30" w:rsidRPr="002C75A1">
        <w:rPr>
          <w:sz w:val="22"/>
          <w:szCs w:val="22"/>
        </w:rPr>
        <w:t xml:space="preserve">. </w:t>
      </w:r>
      <w:r w:rsidR="003E4E30" w:rsidRPr="00C24A70">
        <w:rPr>
          <w:sz w:val="22"/>
          <w:szCs w:val="22"/>
        </w:rPr>
        <w:t xml:space="preserve">The constraint of implementing a higher order filter is the </w:t>
      </w:r>
      <w:r w:rsidR="003E4E30" w:rsidRPr="002C75A1">
        <w:rPr>
          <w:sz w:val="22"/>
          <w:szCs w:val="22"/>
        </w:rPr>
        <w:t>sensitive to gain matching</w:t>
      </w:r>
      <w:r w:rsidR="003E4E30" w:rsidRPr="00C24A70">
        <w:rPr>
          <w:sz w:val="22"/>
          <w:szCs w:val="22"/>
        </w:rPr>
        <w:t xml:space="preserve"> along with higher complexity.</w:t>
      </w:r>
      <w:r w:rsidR="003E4E30" w:rsidRPr="002C75A1">
        <w:rPr>
          <w:sz w:val="22"/>
          <w:szCs w:val="22"/>
        </w:rPr>
        <w:t xml:space="preserve"> </w:t>
      </w:r>
      <w:r w:rsidR="005B3D13">
        <w:rPr>
          <w:sz w:val="22"/>
          <w:szCs w:val="22"/>
          <w:lang w:val="en-US"/>
        </w:rPr>
        <w:t>Furthermore, t</w:t>
      </w:r>
      <w:r w:rsidR="003E4E30" w:rsidRPr="00C24A70">
        <w:rPr>
          <w:sz w:val="22"/>
          <w:szCs w:val="22"/>
        </w:rPr>
        <w:t>he addition of further stages can introduce in-band noise in the signal chain.</w:t>
      </w:r>
      <w:r w:rsidR="003E4E30" w:rsidRPr="00C24A70">
        <w:rPr>
          <w:sz w:val="22"/>
          <w:szCs w:val="22"/>
          <w:lang w:val="en-US"/>
        </w:rPr>
        <w:t xml:space="preserve"> </w:t>
      </w:r>
    </w:p>
    <w:p w14:paraId="01569B3F" w14:textId="77777777" w:rsidR="009A1811" w:rsidRDefault="009A1811" w:rsidP="009A1811">
      <w:pPr>
        <w:rPr>
          <w:sz w:val="22"/>
          <w:szCs w:val="22"/>
          <w:lang w:val="en-US"/>
        </w:rPr>
      </w:pPr>
    </w:p>
    <w:p w14:paraId="479E9791" w14:textId="379BC06D" w:rsidR="00B07FFE" w:rsidRDefault="009A1811" w:rsidP="00B07FFE">
      <w:pPr>
        <w:rPr>
          <w:sz w:val="22"/>
          <w:szCs w:val="22"/>
          <w:lang w:val="en-US"/>
        </w:rPr>
      </w:pPr>
      <w:r w:rsidRPr="00E80AAC">
        <w:rPr>
          <w:sz w:val="22"/>
          <w:szCs w:val="22"/>
        </w:rPr>
        <w:t xml:space="preserve">According to this metric, the channel filter implementation </w:t>
      </w:r>
      <w:r>
        <w:rPr>
          <w:sz w:val="22"/>
          <w:szCs w:val="22"/>
          <w:lang w:val="en-US"/>
        </w:rPr>
        <w:t xml:space="preserve">as for the symmetric BW 20 MHz UL/DL in Rel-16 </w:t>
      </w:r>
      <w:r w:rsidR="002B662E">
        <w:rPr>
          <w:sz w:val="22"/>
          <w:szCs w:val="22"/>
          <w:lang w:val="en-US"/>
        </w:rPr>
        <w:t>is comparable</w:t>
      </w:r>
      <w:r>
        <w:rPr>
          <w:sz w:val="22"/>
          <w:szCs w:val="22"/>
          <w:lang w:val="en-US"/>
        </w:rPr>
        <w:t xml:space="preserve"> to the third scenario (best-case). </w:t>
      </w:r>
      <w:r w:rsidR="00B07FFE" w:rsidRPr="00C24A70">
        <w:rPr>
          <w:sz w:val="22"/>
          <w:szCs w:val="22"/>
        </w:rPr>
        <w:t xml:space="preserve">Since it is assumed to use a similar channel filter type that needs to be scaled to support </w:t>
      </w:r>
      <w:r w:rsidR="003E4E30" w:rsidRPr="00C24A70">
        <w:rPr>
          <w:sz w:val="22"/>
          <w:szCs w:val="22"/>
          <w:lang w:val="en-US"/>
        </w:rPr>
        <w:t>both cases</w:t>
      </w:r>
      <w:r w:rsidR="00036D1D">
        <w:rPr>
          <w:sz w:val="22"/>
          <w:szCs w:val="22"/>
          <w:lang w:val="en-US"/>
        </w:rPr>
        <w:t xml:space="preserve"> (20 MHz and </w:t>
      </w:r>
      <w:r>
        <w:rPr>
          <w:sz w:val="22"/>
          <w:szCs w:val="22"/>
          <w:lang w:val="en-US"/>
        </w:rPr>
        <w:t>25</w:t>
      </w:r>
      <w:r w:rsidR="00036D1D">
        <w:rPr>
          <w:sz w:val="22"/>
          <w:szCs w:val="22"/>
          <w:lang w:val="en-US"/>
        </w:rPr>
        <w:t xml:space="preserve"> MHz DL)</w:t>
      </w:r>
      <w:r w:rsidR="00B07FFE" w:rsidRPr="00C24A70">
        <w:rPr>
          <w:sz w:val="22"/>
          <w:szCs w:val="22"/>
        </w:rPr>
        <w:t xml:space="preserve"> in the same band using the same duplexer</w:t>
      </w:r>
      <w:r w:rsidR="003E4E30" w:rsidRPr="00C24A70">
        <w:rPr>
          <w:sz w:val="22"/>
          <w:szCs w:val="22"/>
          <w:lang w:val="en-US"/>
        </w:rPr>
        <w:t xml:space="preserve">, we </w:t>
      </w:r>
      <w:r w:rsidR="00AA37B0">
        <w:rPr>
          <w:sz w:val="22"/>
          <w:szCs w:val="22"/>
          <w:lang w:val="en-US"/>
        </w:rPr>
        <w:t>have</w:t>
      </w:r>
      <w:r w:rsidR="003E4E30" w:rsidRPr="00C24A70">
        <w:rPr>
          <w:sz w:val="22"/>
          <w:szCs w:val="22"/>
          <w:lang w:val="en-US"/>
        </w:rPr>
        <w:t xml:space="preserve"> to </w:t>
      </w:r>
      <w:r w:rsidR="005B3D13">
        <w:rPr>
          <w:sz w:val="22"/>
          <w:szCs w:val="22"/>
          <w:lang w:val="en-US"/>
        </w:rPr>
        <w:t>consider a</w:t>
      </w:r>
      <w:r w:rsidR="003E4E30" w:rsidRPr="00C24A70">
        <w:rPr>
          <w:sz w:val="22"/>
          <w:szCs w:val="22"/>
          <w:lang w:val="en-US"/>
        </w:rPr>
        <w:t xml:space="preserve"> worse suppression for the asymmetric case</w:t>
      </w:r>
      <w:r w:rsidR="005B3D13">
        <w:rPr>
          <w:sz w:val="22"/>
          <w:szCs w:val="22"/>
          <w:lang w:val="en-US"/>
        </w:rPr>
        <w:t xml:space="preserve"> compared to the symmetric UL/DL case</w:t>
      </w:r>
      <w:r>
        <w:rPr>
          <w:sz w:val="22"/>
          <w:szCs w:val="22"/>
          <w:lang w:val="en-US"/>
        </w:rPr>
        <w:t>.</w:t>
      </w:r>
    </w:p>
    <w:p w14:paraId="6D31EED6" w14:textId="2FA46E65" w:rsidR="002B662E" w:rsidRDefault="002B662E" w:rsidP="00B07FFE">
      <w:pPr>
        <w:rPr>
          <w:sz w:val="22"/>
          <w:szCs w:val="22"/>
          <w:lang w:val="en-US"/>
        </w:rPr>
      </w:pPr>
    </w:p>
    <w:p w14:paraId="7A29A6E7" w14:textId="77777777" w:rsidR="002B662E" w:rsidRPr="00182C45" w:rsidRDefault="002B662E" w:rsidP="002B662E">
      <w:pPr>
        <w:rPr>
          <w:sz w:val="22"/>
          <w:szCs w:val="22"/>
          <w:lang w:val="en-US"/>
        </w:rPr>
      </w:pPr>
      <w:r w:rsidRPr="00C24A70">
        <w:rPr>
          <w:sz w:val="22"/>
          <w:szCs w:val="22"/>
          <w:lang w:val="en-US"/>
        </w:rPr>
        <w:t xml:space="preserve">Based </w:t>
      </w:r>
      <w:r>
        <w:rPr>
          <w:sz w:val="22"/>
          <w:szCs w:val="22"/>
          <w:lang w:val="en-US"/>
        </w:rPr>
        <w:t>to</w:t>
      </w:r>
      <w:r w:rsidRPr="00C24A70">
        <w:rPr>
          <w:sz w:val="22"/>
          <w:szCs w:val="22"/>
          <w:lang w:val="en-US"/>
        </w:rPr>
        <w:t xml:space="preserve"> the fact that the filter-order will be maintained for the </w:t>
      </w:r>
      <w:r>
        <w:rPr>
          <w:sz w:val="22"/>
          <w:szCs w:val="22"/>
          <w:lang w:val="en-US"/>
        </w:rPr>
        <w:t>n5</w:t>
      </w:r>
      <w:r w:rsidRPr="00C24A70">
        <w:rPr>
          <w:sz w:val="22"/>
          <w:szCs w:val="22"/>
          <w:lang w:val="en-US"/>
        </w:rPr>
        <w:t xml:space="preserve">, the attenuation considering the same filter is worse for </w:t>
      </w:r>
      <w:r>
        <w:rPr>
          <w:sz w:val="22"/>
          <w:szCs w:val="22"/>
          <w:lang w:val="en-US"/>
        </w:rPr>
        <w:t>the first scenario compared to mid-case or best-case</w:t>
      </w:r>
      <w:r w:rsidRPr="00C24A70">
        <w:rPr>
          <w:sz w:val="22"/>
          <w:szCs w:val="22"/>
          <w:lang w:val="en-US"/>
        </w:rPr>
        <w:t xml:space="preserve">. </w:t>
      </w:r>
      <w:r w:rsidRPr="00C24A70">
        <w:rPr>
          <w:sz w:val="22"/>
          <w:szCs w:val="22"/>
        </w:rPr>
        <w:t xml:space="preserve">The increase of the </w:t>
      </w:r>
      <w:r>
        <w:rPr>
          <w:sz w:val="22"/>
          <w:szCs w:val="22"/>
          <w:lang w:val="en-US"/>
        </w:rPr>
        <w:t xml:space="preserve">DL </w:t>
      </w:r>
      <w:r w:rsidRPr="00C24A70">
        <w:rPr>
          <w:sz w:val="22"/>
          <w:szCs w:val="22"/>
        </w:rPr>
        <w:t xml:space="preserve">BW from 20 MHz to </w:t>
      </w:r>
      <w:r>
        <w:rPr>
          <w:sz w:val="22"/>
          <w:szCs w:val="22"/>
          <w:lang w:val="en-US"/>
        </w:rPr>
        <w:t xml:space="preserve">25 </w:t>
      </w:r>
      <w:r w:rsidRPr="00C24A70">
        <w:rPr>
          <w:sz w:val="22"/>
          <w:szCs w:val="22"/>
        </w:rPr>
        <w:t>MHz reduces the duplex distance, which makes more difficult to achieve sufficient isolation between Rx and Tx band.</w:t>
      </w:r>
      <w:r w:rsidRPr="00C24A70">
        <w:rPr>
          <w:sz w:val="22"/>
          <w:szCs w:val="22"/>
          <w:lang w:val="en-US"/>
        </w:rPr>
        <w:t xml:space="preserve"> </w:t>
      </w:r>
    </w:p>
    <w:p w14:paraId="40682370" w14:textId="77777777" w:rsidR="00430986" w:rsidRPr="00B63561" w:rsidRDefault="00430986" w:rsidP="00B07FFE">
      <w:pPr>
        <w:rPr>
          <w:lang w:val="en-US"/>
        </w:rPr>
      </w:pPr>
    </w:p>
    <w:p w14:paraId="64A7C7BC" w14:textId="53917051" w:rsidR="00867158" w:rsidRPr="00867158" w:rsidRDefault="00867158" w:rsidP="00867158">
      <w:pPr>
        <w:pStyle w:val="Heading2"/>
      </w:pPr>
      <w:r>
        <w:t>2.</w:t>
      </w:r>
      <w:r w:rsidR="000C04F5">
        <w:t>2</w:t>
      </w:r>
      <w:r>
        <w:tab/>
      </w:r>
      <w:r w:rsidR="00815060">
        <w:t xml:space="preserve">TX </w:t>
      </w:r>
      <w:r w:rsidR="00566A63">
        <w:t>impairments</w:t>
      </w:r>
    </w:p>
    <w:p w14:paraId="75192270" w14:textId="30F69503" w:rsidR="00C76898" w:rsidRPr="00C76898" w:rsidRDefault="004F0A51" w:rsidP="002B7E71">
      <w:pPr>
        <w:pStyle w:val="NormalWeb"/>
        <w:rPr>
          <w:color w:val="000000" w:themeColor="text1"/>
          <w:sz w:val="22"/>
          <w:szCs w:val="22"/>
          <w:lang w:val="en-US"/>
        </w:rPr>
      </w:pPr>
      <w:r w:rsidRPr="00C76898">
        <w:rPr>
          <w:color w:val="000000" w:themeColor="text1"/>
          <w:sz w:val="22"/>
          <w:szCs w:val="22"/>
          <w:lang w:val="en-US"/>
        </w:rPr>
        <w:t xml:space="preserve">For the </w:t>
      </w:r>
      <w:r w:rsidR="00AC461E" w:rsidRPr="00C76898">
        <w:rPr>
          <w:color w:val="000000" w:themeColor="text1"/>
          <w:sz w:val="22"/>
          <w:szCs w:val="22"/>
          <w:lang w:val="en-US"/>
        </w:rPr>
        <w:t xml:space="preserve">simulation setup </w:t>
      </w:r>
      <w:r w:rsidRPr="00C76898">
        <w:rPr>
          <w:color w:val="000000" w:themeColor="text1"/>
          <w:sz w:val="22"/>
          <w:szCs w:val="22"/>
          <w:lang w:val="en-US"/>
        </w:rPr>
        <w:t xml:space="preserve">we have </w:t>
      </w:r>
      <w:r w:rsidR="00AC461E" w:rsidRPr="00C76898">
        <w:rPr>
          <w:color w:val="000000" w:themeColor="text1"/>
          <w:sz w:val="22"/>
          <w:szCs w:val="22"/>
          <w:lang w:val="en-US"/>
        </w:rPr>
        <w:t>considered</w:t>
      </w:r>
      <w:r w:rsidRPr="00C76898">
        <w:rPr>
          <w:color w:val="000000" w:themeColor="text1"/>
          <w:sz w:val="22"/>
          <w:szCs w:val="22"/>
          <w:lang w:val="en-US"/>
        </w:rPr>
        <w:t xml:space="preserve"> a</w:t>
      </w:r>
      <w:r w:rsidR="00AC461E" w:rsidRPr="00C76898">
        <w:rPr>
          <w:color w:val="000000" w:themeColor="text1"/>
          <w:sz w:val="22"/>
          <w:szCs w:val="22"/>
          <w:lang w:val="en-US"/>
        </w:rPr>
        <w:t xml:space="preserve"> CP-OFDM waveform</w:t>
      </w:r>
      <w:r w:rsidRPr="00C76898">
        <w:rPr>
          <w:color w:val="000000" w:themeColor="text1"/>
          <w:sz w:val="22"/>
          <w:szCs w:val="22"/>
          <w:lang w:val="en-US"/>
        </w:rPr>
        <w:t xml:space="preserve"> with a </w:t>
      </w:r>
      <w:r w:rsidR="00AC461E" w:rsidRPr="00C76898">
        <w:rPr>
          <w:color w:val="000000" w:themeColor="text1"/>
          <w:sz w:val="22"/>
          <w:szCs w:val="22"/>
          <w:lang w:val="en-US"/>
        </w:rPr>
        <w:t>QPSK</w:t>
      </w:r>
      <w:r w:rsidRPr="00C76898">
        <w:rPr>
          <w:color w:val="000000" w:themeColor="text1"/>
          <w:sz w:val="22"/>
          <w:szCs w:val="22"/>
          <w:lang w:val="en-US"/>
        </w:rPr>
        <w:t xml:space="preserve"> modulation</w:t>
      </w:r>
      <w:r w:rsidR="00AC461E" w:rsidRPr="00C76898">
        <w:rPr>
          <w:color w:val="000000" w:themeColor="text1"/>
          <w:sz w:val="22"/>
          <w:szCs w:val="22"/>
          <w:lang w:val="en-US"/>
        </w:rPr>
        <w:t>,</w:t>
      </w:r>
      <w:r w:rsidRPr="00C76898">
        <w:rPr>
          <w:color w:val="000000" w:themeColor="text1"/>
          <w:sz w:val="22"/>
          <w:szCs w:val="22"/>
          <w:lang w:val="en-US"/>
        </w:rPr>
        <w:t xml:space="preserve"> </w:t>
      </w:r>
      <w:r w:rsidR="00C76898" w:rsidRPr="00C76898">
        <w:rPr>
          <w:color w:val="000000" w:themeColor="text1"/>
          <w:sz w:val="22"/>
          <w:szCs w:val="22"/>
          <w:lang w:val="en-US"/>
        </w:rPr>
        <w:t xml:space="preserve">and main Tx signal with </w:t>
      </w:r>
      <w:r w:rsidR="004861DC">
        <w:rPr>
          <w:color w:val="000000" w:themeColor="text1"/>
          <w:sz w:val="22"/>
          <w:szCs w:val="22"/>
          <w:lang w:val="en-US"/>
        </w:rPr>
        <w:t xml:space="preserve">PC3 and </w:t>
      </w:r>
      <w:r w:rsidR="00AC461E" w:rsidRPr="00C76898">
        <w:rPr>
          <w:color w:val="000000" w:themeColor="text1"/>
          <w:sz w:val="22"/>
          <w:szCs w:val="22"/>
          <w:lang w:val="en-US"/>
        </w:rPr>
        <w:t>15 kHz subcarrier spacing</w:t>
      </w:r>
      <w:r w:rsidR="00C76898" w:rsidRPr="00C76898">
        <w:rPr>
          <w:color w:val="000000" w:themeColor="text1"/>
          <w:sz w:val="22"/>
          <w:szCs w:val="22"/>
          <w:lang w:val="en-US"/>
        </w:rPr>
        <w:t xml:space="preserve">, the assumed filter rejection is 50 </w:t>
      </w:r>
      <w:proofErr w:type="spellStart"/>
      <w:r w:rsidR="00C76898" w:rsidRPr="00C76898">
        <w:rPr>
          <w:color w:val="000000" w:themeColor="text1"/>
          <w:sz w:val="22"/>
          <w:szCs w:val="22"/>
          <w:lang w:val="en-US"/>
        </w:rPr>
        <w:t>dB.</w:t>
      </w:r>
      <w:proofErr w:type="spellEnd"/>
      <w:r w:rsidR="00C76898" w:rsidRPr="00C76898">
        <w:rPr>
          <w:color w:val="000000" w:themeColor="text1"/>
          <w:sz w:val="22"/>
          <w:szCs w:val="22"/>
          <w:lang w:val="en-US"/>
        </w:rPr>
        <w:t xml:space="preserve"> T</w:t>
      </w:r>
      <w:r w:rsidR="00AC461E" w:rsidRPr="00C76898">
        <w:rPr>
          <w:color w:val="000000" w:themeColor="text1"/>
          <w:sz w:val="22"/>
          <w:szCs w:val="22"/>
          <w:lang w:val="en-US"/>
        </w:rPr>
        <w:t xml:space="preserve">he number of UL resource blocks </w:t>
      </w:r>
      <w:r w:rsidR="00DD46E4">
        <w:rPr>
          <w:color w:val="000000" w:themeColor="text1"/>
          <w:sz w:val="22"/>
          <w:szCs w:val="22"/>
          <w:lang w:val="en-US"/>
        </w:rPr>
        <w:t>is</w:t>
      </w:r>
      <w:r w:rsidR="00AC461E" w:rsidRPr="00C76898">
        <w:rPr>
          <w:color w:val="000000" w:themeColor="text1"/>
          <w:sz w:val="22"/>
          <w:szCs w:val="22"/>
          <w:lang w:val="en-US"/>
        </w:rPr>
        <w:t xml:space="preserve"> 20 for </w:t>
      </w:r>
      <w:r w:rsidR="00316248">
        <w:rPr>
          <w:color w:val="000000" w:themeColor="text1"/>
          <w:sz w:val="22"/>
          <w:szCs w:val="22"/>
          <w:lang w:val="en-US"/>
        </w:rPr>
        <w:t>n5</w:t>
      </w:r>
      <w:r w:rsidR="00AC461E" w:rsidRPr="00C76898">
        <w:rPr>
          <w:color w:val="000000" w:themeColor="text1"/>
          <w:sz w:val="22"/>
          <w:szCs w:val="22"/>
          <w:lang w:val="en-US"/>
        </w:rPr>
        <w:t xml:space="preserve"> </w:t>
      </w:r>
      <w:r w:rsidR="00316248">
        <w:rPr>
          <w:color w:val="000000" w:themeColor="text1"/>
          <w:sz w:val="22"/>
          <w:szCs w:val="22"/>
          <w:lang w:val="en-US"/>
        </w:rPr>
        <w:t>band.</w:t>
      </w:r>
      <w:r w:rsidR="00AC461E" w:rsidRPr="00C76898">
        <w:rPr>
          <w:color w:val="000000" w:themeColor="text1"/>
          <w:sz w:val="22"/>
          <w:szCs w:val="22"/>
          <w:lang w:val="en-US"/>
        </w:rPr>
        <w:t xml:space="preserve"> </w:t>
      </w:r>
    </w:p>
    <w:p w14:paraId="6C977A9E" w14:textId="547D88B9" w:rsidR="00777353" w:rsidRDefault="00AC461E" w:rsidP="002B7E71">
      <w:pPr>
        <w:pStyle w:val="NormalWeb"/>
        <w:rPr>
          <w:color w:val="000000" w:themeColor="text1"/>
          <w:sz w:val="22"/>
          <w:szCs w:val="22"/>
          <w:lang w:val="en-US"/>
        </w:rPr>
      </w:pPr>
      <w:r w:rsidRPr="00C76898">
        <w:rPr>
          <w:color w:val="000000" w:themeColor="text1"/>
          <w:sz w:val="22"/>
          <w:szCs w:val="22"/>
          <w:lang w:val="en-US"/>
        </w:rPr>
        <w:t>The aim of the simulation was to estimate the</w:t>
      </w:r>
      <w:r w:rsidR="002F7DF0" w:rsidRPr="00C76898">
        <w:rPr>
          <w:color w:val="000000" w:themeColor="text1"/>
          <w:sz w:val="22"/>
          <w:szCs w:val="22"/>
          <w:lang w:val="en-US"/>
        </w:rPr>
        <w:t xml:space="preserve"> Tx non-linear</w:t>
      </w:r>
      <w:r w:rsidRPr="00C76898">
        <w:rPr>
          <w:color w:val="000000" w:themeColor="text1"/>
          <w:sz w:val="22"/>
          <w:szCs w:val="22"/>
          <w:lang w:val="en-US"/>
        </w:rPr>
        <w:t xml:space="preserve"> </w:t>
      </w:r>
      <w:r w:rsidR="002F7DF0" w:rsidRPr="00C76898">
        <w:rPr>
          <w:color w:val="000000" w:themeColor="text1"/>
          <w:sz w:val="22"/>
          <w:szCs w:val="22"/>
          <w:lang w:val="en-US"/>
        </w:rPr>
        <w:t xml:space="preserve">in-band leakage </w:t>
      </w:r>
      <w:r w:rsidRPr="00C76898">
        <w:rPr>
          <w:color w:val="000000" w:themeColor="text1"/>
          <w:sz w:val="22"/>
          <w:szCs w:val="22"/>
          <w:lang w:val="en-US"/>
        </w:rPr>
        <w:t>falling in the receiver ban</w:t>
      </w:r>
      <w:r w:rsidR="00C76898">
        <w:rPr>
          <w:color w:val="000000" w:themeColor="text1"/>
          <w:sz w:val="22"/>
          <w:szCs w:val="22"/>
          <w:lang w:val="en-US"/>
        </w:rPr>
        <w:t>d</w:t>
      </w:r>
      <w:r w:rsidR="00777353" w:rsidRPr="00C76898">
        <w:rPr>
          <w:color w:val="000000" w:themeColor="text1"/>
          <w:sz w:val="22"/>
          <w:szCs w:val="22"/>
          <w:lang w:val="en-US"/>
        </w:rPr>
        <w:t>.</w:t>
      </w:r>
      <w:r w:rsidR="00C76898">
        <w:rPr>
          <w:color w:val="000000" w:themeColor="text1"/>
          <w:sz w:val="22"/>
          <w:szCs w:val="22"/>
          <w:lang w:val="en-US"/>
        </w:rPr>
        <w:t xml:space="preserve"> </w:t>
      </w:r>
      <w:r w:rsidR="00DD46E4">
        <w:rPr>
          <w:color w:val="000000" w:themeColor="text1"/>
          <w:sz w:val="22"/>
          <w:szCs w:val="22"/>
          <w:lang w:val="en-US"/>
        </w:rPr>
        <w:t>A</w:t>
      </w:r>
      <w:r w:rsidR="0005379C">
        <w:rPr>
          <w:color w:val="000000" w:themeColor="text1"/>
          <w:sz w:val="22"/>
          <w:szCs w:val="22"/>
          <w:lang w:val="en-US"/>
        </w:rPr>
        <w:t>s</w:t>
      </w:r>
      <w:r w:rsidR="00DD46E4">
        <w:rPr>
          <w:color w:val="000000" w:themeColor="text1"/>
          <w:sz w:val="22"/>
          <w:szCs w:val="22"/>
          <w:lang w:val="en-US"/>
        </w:rPr>
        <w:t xml:space="preserve"> </w:t>
      </w:r>
      <w:r w:rsidR="0005379C">
        <w:rPr>
          <w:color w:val="000000" w:themeColor="text1"/>
          <w:sz w:val="22"/>
          <w:szCs w:val="22"/>
          <w:lang w:val="en-US"/>
        </w:rPr>
        <w:t>expected,</w:t>
      </w:r>
      <w:r w:rsidR="00DD46E4">
        <w:rPr>
          <w:color w:val="000000" w:themeColor="text1"/>
          <w:sz w:val="22"/>
          <w:szCs w:val="22"/>
          <w:lang w:val="en-US"/>
        </w:rPr>
        <w:t xml:space="preserve"> </w:t>
      </w:r>
      <w:r w:rsidR="00777353" w:rsidRPr="00C76898">
        <w:rPr>
          <w:color w:val="000000" w:themeColor="text1"/>
          <w:sz w:val="22"/>
          <w:szCs w:val="22"/>
          <w:lang w:val="en-US"/>
        </w:rPr>
        <w:t xml:space="preserve">the </w:t>
      </w:r>
      <w:r w:rsidR="0061775C">
        <w:rPr>
          <w:color w:val="000000" w:themeColor="text1"/>
          <w:sz w:val="22"/>
          <w:szCs w:val="22"/>
          <w:lang w:val="en-US"/>
        </w:rPr>
        <w:t>IMD</w:t>
      </w:r>
      <w:r w:rsidR="00C76898">
        <w:rPr>
          <w:color w:val="000000" w:themeColor="text1"/>
          <w:sz w:val="22"/>
          <w:szCs w:val="22"/>
          <w:lang w:val="en-US"/>
        </w:rPr>
        <w:t xml:space="preserve"> between the main signal and the image</w:t>
      </w:r>
      <w:r w:rsidR="00777353" w:rsidRPr="00C76898">
        <w:rPr>
          <w:color w:val="000000" w:themeColor="text1"/>
          <w:sz w:val="22"/>
          <w:szCs w:val="22"/>
          <w:lang w:val="en-US"/>
        </w:rPr>
        <w:t xml:space="preserve"> </w:t>
      </w:r>
      <w:r w:rsidR="00C76898">
        <w:rPr>
          <w:color w:val="000000" w:themeColor="text1"/>
          <w:sz w:val="22"/>
          <w:szCs w:val="22"/>
          <w:lang w:val="en-US"/>
        </w:rPr>
        <w:t>is</w:t>
      </w:r>
      <w:r w:rsidR="00777353" w:rsidRPr="00C76898">
        <w:rPr>
          <w:color w:val="000000" w:themeColor="text1"/>
          <w:sz w:val="22"/>
          <w:szCs w:val="22"/>
          <w:lang w:val="en-US"/>
        </w:rPr>
        <w:t xml:space="preserve"> stronger when the UL is allocated closer to the DL band. </w:t>
      </w:r>
      <w:r w:rsidR="00C76898">
        <w:rPr>
          <w:color w:val="000000" w:themeColor="text1"/>
          <w:sz w:val="22"/>
          <w:szCs w:val="22"/>
          <w:lang w:val="en-US"/>
        </w:rPr>
        <w:t>Due to the narrow</w:t>
      </w:r>
      <w:r w:rsidR="00777353" w:rsidRPr="00C76898">
        <w:rPr>
          <w:color w:val="000000" w:themeColor="text1"/>
          <w:sz w:val="22"/>
          <w:szCs w:val="22"/>
          <w:lang w:val="en-US"/>
        </w:rPr>
        <w:t xml:space="preserve"> duplex gap</w:t>
      </w:r>
      <w:r w:rsidR="00C76898">
        <w:rPr>
          <w:color w:val="000000" w:themeColor="text1"/>
          <w:sz w:val="22"/>
          <w:szCs w:val="22"/>
          <w:lang w:val="en-US"/>
        </w:rPr>
        <w:t xml:space="preserve">, the </w:t>
      </w:r>
      <w:r w:rsidR="00777353" w:rsidRPr="00C76898">
        <w:rPr>
          <w:color w:val="000000" w:themeColor="text1"/>
          <w:sz w:val="22"/>
          <w:szCs w:val="22"/>
          <w:lang w:val="en-US"/>
        </w:rPr>
        <w:t xml:space="preserve">higher order IMDs falls into the Rx band. </w:t>
      </w:r>
      <w:r w:rsidR="00DD46E4">
        <w:rPr>
          <w:color w:val="000000" w:themeColor="text1"/>
          <w:sz w:val="22"/>
          <w:szCs w:val="22"/>
          <w:lang w:val="en-US"/>
        </w:rPr>
        <w:t>On the other hand,</w:t>
      </w:r>
      <w:r w:rsidR="00C76898">
        <w:rPr>
          <w:color w:val="000000" w:themeColor="text1"/>
          <w:sz w:val="22"/>
          <w:szCs w:val="22"/>
          <w:lang w:val="en-US"/>
        </w:rPr>
        <w:t xml:space="preserve"> </w:t>
      </w:r>
      <w:r w:rsidR="00777353" w:rsidRPr="00C76898">
        <w:rPr>
          <w:color w:val="000000" w:themeColor="text1"/>
          <w:sz w:val="22"/>
          <w:szCs w:val="22"/>
          <w:lang w:val="en-US"/>
        </w:rPr>
        <w:t xml:space="preserve">when then UL is allocated in the </w:t>
      </w:r>
      <w:proofErr w:type="spellStart"/>
      <w:r w:rsidR="00777353" w:rsidRPr="00C76898">
        <w:rPr>
          <w:color w:val="000000" w:themeColor="text1"/>
          <w:sz w:val="22"/>
          <w:szCs w:val="22"/>
          <w:lang w:val="en-US"/>
        </w:rPr>
        <w:t>cent</w:t>
      </w:r>
      <w:r w:rsidR="0047407F">
        <w:rPr>
          <w:color w:val="000000" w:themeColor="text1"/>
          <w:sz w:val="22"/>
          <w:szCs w:val="22"/>
          <w:lang w:val="en-US"/>
        </w:rPr>
        <w:t>re</w:t>
      </w:r>
      <w:proofErr w:type="spellEnd"/>
      <w:r w:rsidR="00777353" w:rsidRPr="00C76898">
        <w:rPr>
          <w:color w:val="000000" w:themeColor="text1"/>
          <w:sz w:val="22"/>
          <w:szCs w:val="22"/>
          <w:lang w:val="en-US"/>
        </w:rPr>
        <w:t xml:space="preserve">, the offset between UL and DL becomes larger, such that the power emissions falling in the RX </w:t>
      </w:r>
      <w:r w:rsidR="00C76898">
        <w:rPr>
          <w:color w:val="000000" w:themeColor="text1"/>
          <w:sz w:val="22"/>
          <w:szCs w:val="22"/>
          <w:lang w:val="en-US"/>
        </w:rPr>
        <w:t>becomes smaller</w:t>
      </w:r>
      <w:r w:rsidR="00777353" w:rsidRPr="00C76898">
        <w:rPr>
          <w:color w:val="000000" w:themeColor="text1"/>
          <w:sz w:val="22"/>
          <w:szCs w:val="22"/>
          <w:lang w:val="en-US"/>
        </w:rPr>
        <w:t xml:space="preserve">. </w:t>
      </w:r>
    </w:p>
    <w:p w14:paraId="732AA825" w14:textId="5D67B8E8" w:rsidR="00B20838" w:rsidRPr="00C76898" w:rsidRDefault="00B20838" w:rsidP="002B7E71">
      <w:pPr>
        <w:pStyle w:val="NormalWeb"/>
        <w:rPr>
          <w:color w:val="000000" w:themeColor="text1"/>
          <w:sz w:val="22"/>
          <w:szCs w:val="22"/>
          <w:lang w:val="en-US"/>
        </w:rPr>
      </w:pPr>
      <w:r>
        <w:rPr>
          <w:color w:val="000000" w:themeColor="text1"/>
          <w:sz w:val="22"/>
          <w:szCs w:val="22"/>
          <w:lang w:val="en-US"/>
        </w:rPr>
        <w:t>Our simulation results have shown that simple scaling for REFSENS is not applicable, due to the high Tx emission power falling inside the RX band. For the 25 MHz symmetric UL/DL case, the IM3 image falls into its own Rx band.</w:t>
      </w:r>
      <w:r w:rsidR="00F47368">
        <w:rPr>
          <w:color w:val="000000" w:themeColor="text1"/>
          <w:sz w:val="22"/>
          <w:szCs w:val="22"/>
          <w:lang w:val="en-US"/>
        </w:rPr>
        <w:t xml:space="preserve"> </w:t>
      </w:r>
    </w:p>
    <w:p w14:paraId="118A5FF3" w14:textId="4FEB6084" w:rsidR="00C76898" w:rsidRDefault="00B20838" w:rsidP="002B7E71">
      <w:pPr>
        <w:pStyle w:val="NormalWeb"/>
        <w:rPr>
          <w:color w:val="000000" w:themeColor="text1"/>
          <w:sz w:val="22"/>
          <w:szCs w:val="22"/>
          <w:lang w:val="en-US"/>
        </w:rPr>
      </w:pPr>
      <w:r>
        <w:rPr>
          <w:color w:val="000000" w:themeColor="text1"/>
          <w:sz w:val="22"/>
          <w:szCs w:val="22"/>
          <w:lang w:val="en-US"/>
        </w:rPr>
        <w:t xml:space="preserve">Based on our simulation results, we have summarized in </w:t>
      </w:r>
      <w:r w:rsidR="00C76898">
        <w:rPr>
          <w:color w:val="000000" w:themeColor="text1"/>
          <w:sz w:val="22"/>
          <w:szCs w:val="22"/>
          <w:lang w:val="en-US"/>
        </w:rPr>
        <w:t>T</w:t>
      </w:r>
      <w:r w:rsidR="00777353" w:rsidRPr="00C76898">
        <w:rPr>
          <w:color w:val="000000" w:themeColor="text1"/>
          <w:sz w:val="22"/>
          <w:szCs w:val="22"/>
          <w:lang w:val="en-US"/>
        </w:rPr>
        <w:t xml:space="preserve">able </w:t>
      </w:r>
      <w:r>
        <w:rPr>
          <w:color w:val="000000" w:themeColor="text1"/>
          <w:sz w:val="22"/>
          <w:szCs w:val="22"/>
          <w:lang w:val="en-US"/>
        </w:rPr>
        <w:t>1</w:t>
      </w:r>
      <w:r w:rsidR="00C76898">
        <w:rPr>
          <w:color w:val="000000" w:themeColor="text1"/>
          <w:sz w:val="22"/>
          <w:szCs w:val="22"/>
          <w:lang w:val="en-US"/>
        </w:rPr>
        <w:t xml:space="preserve"> </w:t>
      </w:r>
      <w:r w:rsidR="00811331">
        <w:rPr>
          <w:color w:val="000000" w:themeColor="text1"/>
          <w:sz w:val="22"/>
          <w:szCs w:val="22"/>
          <w:lang w:val="en-US"/>
        </w:rPr>
        <w:t xml:space="preserve">total MSD </w:t>
      </w:r>
      <w:r w:rsidR="00DD46E4">
        <w:rPr>
          <w:color w:val="000000" w:themeColor="text1"/>
          <w:sz w:val="22"/>
          <w:szCs w:val="22"/>
          <w:lang w:val="en-US"/>
        </w:rPr>
        <w:t>depending on</w:t>
      </w:r>
      <w:r w:rsidR="00811331">
        <w:rPr>
          <w:color w:val="000000" w:themeColor="text1"/>
          <w:sz w:val="22"/>
          <w:szCs w:val="22"/>
          <w:lang w:val="en-US"/>
        </w:rPr>
        <w:t xml:space="preserve"> the</w:t>
      </w:r>
      <w:r w:rsidR="00777353" w:rsidRPr="00C76898">
        <w:rPr>
          <w:color w:val="000000" w:themeColor="text1"/>
          <w:sz w:val="22"/>
          <w:szCs w:val="22"/>
          <w:lang w:val="en-US"/>
        </w:rPr>
        <w:t xml:space="preserve"> UL channel location (</w:t>
      </w:r>
      <w:r>
        <w:rPr>
          <w:color w:val="000000" w:themeColor="text1"/>
          <w:sz w:val="22"/>
          <w:szCs w:val="22"/>
          <w:lang w:val="en-US"/>
        </w:rPr>
        <w:t>Best-case, Mid-case and Worst-case</w:t>
      </w:r>
      <w:r w:rsidR="00777353" w:rsidRPr="00C76898">
        <w:rPr>
          <w:color w:val="000000" w:themeColor="text1"/>
          <w:sz w:val="22"/>
          <w:szCs w:val="22"/>
          <w:lang w:val="en-US"/>
        </w:rPr>
        <w:t>)</w:t>
      </w:r>
      <w:r w:rsidR="00811331">
        <w:rPr>
          <w:color w:val="000000" w:themeColor="text1"/>
          <w:sz w:val="22"/>
          <w:szCs w:val="22"/>
          <w:lang w:val="en-US"/>
        </w:rPr>
        <w:t>. The derivation of the MSD takes into account</w:t>
      </w:r>
      <w:r w:rsidR="00AB2E64" w:rsidRPr="00C76898">
        <w:rPr>
          <w:color w:val="000000" w:themeColor="text1"/>
          <w:sz w:val="22"/>
          <w:szCs w:val="22"/>
          <w:lang w:val="en-US"/>
        </w:rPr>
        <w:t xml:space="preserve"> the REFSENS degradation due to the </w:t>
      </w:r>
      <w:r w:rsidR="00C76898">
        <w:rPr>
          <w:color w:val="000000" w:themeColor="text1"/>
          <w:sz w:val="22"/>
          <w:szCs w:val="22"/>
          <w:lang w:val="en-US"/>
        </w:rPr>
        <w:t>IMD</w:t>
      </w:r>
      <w:r w:rsidR="00F07431">
        <w:rPr>
          <w:color w:val="000000" w:themeColor="text1"/>
          <w:sz w:val="22"/>
          <w:szCs w:val="22"/>
          <w:lang w:val="en-US"/>
        </w:rPr>
        <w:t xml:space="preserve"> and </w:t>
      </w:r>
      <w:r w:rsidR="00811331">
        <w:rPr>
          <w:color w:val="000000" w:themeColor="text1"/>
          <w:sz w:val="22"/>
          <w:szCs w:val="22"/>
          <w:lang w:val="en-US"/>
        </w:rPr>
        <w:t xml:space="preserve">the limitation on the filter design as described in </w:t>
      </w:r>
      <w:r>
        <w:rPr>
          <w:color w:val="000000" w:themeColor="text1"/>
          <w:sz w:val="22"/>
          <w:szCs w:val="22"/>
          <w:lang w:val="en-US"/>
        </w:rPr>
        <w:t>the previous subsection</w:t>
      </w:r>
      <w:r w:rsidR="00A74853">
        <w:rPr>
          <w:color w:val="000000" w:themeColor="text1"/>
          <w:sz w:val="22"/>
          <w:szCs w:val="22"/>
          <w:lang w:val="en-US"/>
        </w:rPr>
        <w:t>.</w:t>
      </w:r>
      <w:r w:rsidR="00AB2E64" w:rsidRPr="00C76898">
        <w:rPr>
          <w:color w:val="000000" w:themeColor="text1"/>
          <w:sz w:val="22"/>
          <w:szCs w:val="22"/>
          <w:lang w:val="en-US"/>
        </w:rPr>
        <w:t xml:space="preserve"> </w:t>
      </w:r>
    </w:p>
    <w:p w14:paraId="13350338" w14:textId="64094991" w:rsidR="00586701" w:rsidRPr="001F09E2" w:rsidRDefault="00586701" w:rsidP="00586701">
      <w:pPr>
        <w:pStyle w:val="Caption"/>
        <w:keepNext/>
        <w:jc w:val="center"/>
        <w:rPr>
          <w:color w:val="000000" w:themeColor="text1"/>
          <w:sz w:val="20"/>
          <w:szCs w:val="20"/>
        </w:rPr>
      </w:pPr>
      <w:r w:rsidRPr="001F09E2">
        <w:rPr>
          <w:color w:val="000000" w:themeColor="text1"/>
          <w:sz w:val="20"/>
          <w:szCs w:val="20"/>
        </w:rPr>
        <w:t xml:space="preserve">Table </w:t>
      </w:r>
      <w:r w:rsidR="00EF2837">
        <w:rPr>
          <w:color w:val="000000" w:themeColor="text1"/>
          <w:sz w:val="20"/>
          <w:szCs w:val="20"/>
        </w:rPr>
        <w:t>1</w:t>
      </w:r>
      <w:r w:rsidRPr="001F09E2">
        <w:rPr>
          <w:color w:val="000000" w:themeColor="text1"/>
          <w:sz w:val="20"/>
          <w:szCs w:val="20"/>
        </w:rPr>
        <w:t xml:space="preserve">: MSD </w:t>
      </w:r>
      <w:r w:rsidR="00B20838">
        <w:rPr>
          <w:color w:val="000000" w:themeColor="text1"/>
          <w:sz w:val="20"/>
          <w:szCs w:val="20"/>
        </w:rPr>
        <w:t xml:space="preserve">for band n5 considering asymmetric UL/DL </w:t>
      </w:r>
    </w:p>
    <w:tbl>
      <w:tblPr>
        <w:tblW w:w="5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809"/>
        <w:gridCol w:w="1835"/>
      </w:tblGrid>
      <w:tr w:rsidR="00586701" w14:paraId="2356BB32" w14:textId="77777777" w:rsidTr="00971E5B">
        <w:trPr>
          <w:trHeight w:val="502"/>
          <w:jc w:val="center"/>
        </w:trPr>
        <w:tc>
          <w:tcPr>
            <w:tcW w:w="1701" w:type="dxa"/>
            <w:vAlign w:val="center"/>
          </w:tcPr>
          <w:p w14:paraId="73C94898" w14:textId="77777777" w:rsidR="00586701" w:rsidRDefault="00586701" w:rsidP="00971E5B">
            <w:pPr>
              <w:jc w:val="center"/>
              <w:rPr>
                <w:rFonts w:ascii="Calibri" w:hAnsi="Calibri" w:cs="Calibri"/>
                <w:b/>
                <w:bCs/>
                <w:color w:val="000000"/>
                <w:sz w:val="18"/>
                <w:szCs w:val="18"/>
                <w:lang w:val="en-US"/>
              </w:rPr>
            </w:pPr>
            <w:r>
              <w:rPr>
                <w:rFonts w:ascii="Calibri" w:hAnsi="Calibri" w:cs="Calibri"/>
                <w:b/>
                <w:bCs/>
                <w:color w:val="000000"/>
                <w:sz w:val="18"/>
                <w:szCs w:val="18"/>
                <w:lang w:val="en-US"/>
              </w:rPr>
              <w:t>Band</w:t>
            </w:r>
          </w:p>
        </w:tc>
        <w:tc>
          <w:tcPr>
            <w:tcW w:w="1809" w:type="dxa"/>
            <w:vAlign w:val="center"/>
          </w:tcPr>
          <w:p w14:paraId="0BF2D37A" w14:textId="77777777" w:rsidR="00586701" w:rsidRDefault="00586701" w:rsidP="00971E5B">
            <w:pPr>
              <w:jc w:val="center"/>
              <w:rPr>
                <w:rFonts w:ascii="Calibri" w:hAnsi="Calibri" w:cs="Calibri"/>
                <w:b/>
                <w:bCs/>
                <w:color w:val="000000"/>
                <w:sz w:val="18"/>
                <w:szCs w:val="18"/>
                <w:lang w:val="en-US"/>
              </w:rPr>
            </w:pPr>
            <w:r>
              <w:rPr>
                <w:rFonts w:ascii="Calibri" w:hAnsi="Calibri" w:cs="Calibri"/>
                <w:b/>
                <w:bCs/>
                <w:color w:val="000000"/>
                <w:sz w:val="18"/>
                <w:szCs w:val="18"/>
                <w:lang w:val="en-US"/>
              </w:rPr>
              <w:t>UL Channel Location</w:t>
            </w:r>
          </w:p>
        </w:tc>
        <w:tc>
          <w:tcPr>
            <w:tcW w:w="1835" w:type="dxa"/>
            <w:vAlign w:val="center"/>
          </w:tcPr>
          <w:p w14:paraId="7DA7A44B" w14:textId="77777777" w:rsidR="00586701" w:rsidRDefault="00586701" w:rsidP="00971E5B">
            <w:pPr>
              <w:jc w:val="center"/>
              <w:rPr>
                <w:rFonts w:ascii="Calibri" w:hAnsi="Calibri" w:cs="Calibri"/>
                <w:b/>
                <w:bCs/>
                <w:color w:val="000000"/>
                <w:sz w:val="18"/>
                <w:szCs w:val="18"/>
                <w:lang w:val="en-US"/>
              </w:rPr>
            </w:pPr>
            <w:r>
              <w:rPr>
                <w:rFonts w:ascii="Calibri" w:hAnsi="Calibri" w:cs="Calibri"/>
                <w:b/>
                <w:bCs/>
                <w:color w:val="000000"/>
                <w:sz w:val="18"/>
                <w:szCs w:val="18"/>
                <w:lang w:val="en-US"/>
              </w:rPr>
              <w:t>Total MSD</w:t>
            </w:r>
          </w:p>
        </w:tc>
      </w:tr>
      <w:tr w:rsidR="00FD4CCD" w14:paraId="6E595665" w14:textId="77777777" w:rsidTr="00971E5B">
        <w:trPr>
          <w:trHeight w:val="235"/>
          <w:jc w:val="center"/>
        </w:trPr>
        <w:tc>
          <w:tcPr>
            <w:tcW w:w="1701" w:type="dxa"/>
            <w:vMerge w:val="restart"/>
            <w:vAlign w:val="center"/>
          </w:tcPr>
          <w:p w14:paraId="51584102" w14:textId="7A3E7BED" w:rsidR="00FD4CCD" w:rsidRDefault="00B20838" w:rsidP="00971E5B">
            <w:pPr>
              <w:jc w:val="center"/>
              <w:rPr>
                <w:rFonts w:ascii="Calibri" w:hAnsi="Calibri" w:cs="Calibri"/>
                <w:color w:val="000000"/>
                <w:sz w:val="18"/>
                <w:szCs w:val="18"/>
                <w:lang w:val="en-US"/>
              </w:rPr>
            </w:pPr>
            <w:r>
              <w:rPr>
                <w:rFonts w:ascii="Calibri" w:hAnsi="Calibri" w:cs="Calibri"/>
                <w:color w:val="000000"/>
                <w:sz w:val="18"/>
                <w:szCs w:val="18"/>
                <w:lang w:val="en-US"/>
              </w:rPr>
              <w:t>n5</w:t>
            </w:r>
          </w:p>
        </w:tc>
        <w:tc>
          <w:tcPr>
            <w:tcW w:w="1809" w:type="dxa"/>
          </w:tcPr>
          <w:p w14:paraId="41C2CD62" w14:textId="1D145C90" w:rsidR="00FD4CCD" w:rsidRDefault="00FD4CCD" w:rsidP="00971E5B">
            <w:pPr>
              <w:jc w:val="center"/>
              <w:rPr>
                <w:rFonts w:ascii="Calibri" w:hAnsi="Calibri" w:cs="Calibri"/>
                <w:color w:val="000000"/>
                <w:sz w:val="18"/>
                <w:szCs w:val="18"/>
                <w:lang w:val="en-US"/>
              </w:rPr>
            </w:pPr>
            <w:r>
              <w:rPr>
                <w:rFonts w:ascii="Calibri" w:hAnsi="Calibri" w:cs="Calibri"/>
                <w:color w:val="000000"/>
                <w:sz w:val="18"/>
                <w:szCs w:val="18"/>
                <w:lang w:val="en-US"/>
              </w:rPr>
              <w:t>Best-Case</w:t>
            </w:r>
          </w:p>
        </w:tc>
        <w:tc>
          <w:tcPr>
            <w:tcW w:w="1835" w:type="dxa"/>
          </w:tcPr>
          <w:p w14:paraId="694DF267" w14:textId="5002C892" w:rsidR="00FD4CCD" w:rsidRDefault="008D328E" w:rsidP="00971E5B">
            <w:pPr>
              <w:jc w:val="center"/>
              <w:rPr>
                <w:rFonts w:ascii="Calibri" w:hAnsi="Calibri" w:cs="Calibri"/>
                <w:color w:val="000000"/>
                <w:sz w:val="18"/>
                <w:szCs w:val="18"/>
                <w:lang w:val="en-US"/>
              </w:rPr>
            </w:pPr>
            <w:r>
              <w:rPr>
                <w:rFonts w:ascii="Calibri" w:hAnsi="Calibri" w:cs="Calibri"/>
                <w:color w:val="000000"/>
                <w:sz w:val="18"/>
                <w:szCs w:val="18"/>
                <w:lang w:val="en-US"/>
              </w:rPr>
              <w:t>9.3</w:t>
            </w:r>
            <w:r w:rsidR="00FD4CCD">
              <w:rPr>
                <w:rFonts w:ascii="Calibri" w:hAnsi="Calibri" w:cs="Calibri"/>
                <w:color w:val="000000"/>
                <w:sz w:val="18"/>
                <w:szCs w:val="18"/>
                <w:lang w:val="en-US"/>
              </w:rPr>
              <w:t xml:space="preserve"> dB</w:t>
            </w:r>
          </w:p>
        </w:tc>
      </w:tr>
      <w:tr w:rsidR="00FD4CCD" w14:paraId="66FA8F66" w14:textId="77777777" w:rsidTr="00971E5B">
        <w:trPr>
          <w:trHeight w:val="235"/>
          <w:jc w:val="center"/>
        </w:trPr>
        <w:tc>
          <w:tcPr>
            <w:tcW w:w="1701" w:type="dxa"/>
            <w:vMerge/>
          </w:tcPr>
          <w:p w14:paraId="74545FFE" w14:textId="77777777" w:rsidR="00FD4CCD" w:rsidRDefault="00FD4CCD" w:rsidP="00FD4CCD">
            <w:pPr>
              <w:jc w:val="center"/>
              <w:rPr>
                <w:rFonts w:ascii="Calibri" w:hAnsi="Calibri" w:cs="Calibri"/>
                <w:color w:val="000000"/>
                <w:sz w:val="18"/>
                <w:szCs w:val="18"/>
                <w:lang w:val="en-US"/>
              </w:rPr>
            </w:pPr>
          </w:p>
        </w:tc>
        <w:tc>
          <w:tcPr>
            <w:tcW w:w="1809" w:type="dxa"/>
          </w:tcPr>
          <w:p w14:paraId="63F3847D" w14:textId="3D1A154C" w:rsidR="00FD4CCD" w:rsidRDefault="00FD4CCD" w:rsidP="00FD4CCD">
            <w:pPr>
              <w:jc w:val="center"/>
              <w:rPr>
                <w:rFonts w:ascii="Calibri" w:hAnsi="Calibri" w:cs="Calibri"/>
                <w:color w:val="000000"/>
                <w:sz w:val="18"/>
                <w:szCs w:val="18"/>
                <w:lang w:val="en-US"/>
              </w:rPr>
            </w:pPr>
            <w:r>
              <w:rPr>
                <w:rFonts w:ascii="Calibri" w:hAnsi="Calibri" w:cs="Calibri"/>
                <w:color w:val="000000"/>
                <w:sz w:val="18"/>
                <w:szCs w:val="18"/>
                <w:lang w:val="en-US"/>
              </w:rPr>
              <w:t>Mid-Case</w:t>
            </w:r>
          </w:p>
        </w:tc>
        <w:tc>
          <w:tcPr>
            <w:tcW w:w="1835" w:type="dxa"/>
          </w:tcPr>
          <w:p w14:paraId="102E9AEF" w14:textId="46D6DBD5" w:rsidR="00FD4CCD" w:rsidRDefault="007B26D1" w:rsidP="007B26D1">
            <w:pPr>
              <w:jc w:val="center"/>
              <w:rPr>
                <w:rFonts w:ascii="Calibri" w:hAnsi="Calibri" w:cs="Calibri"/>
                <w:color w:val="000000"/>
                <w:sz w:val="18"/>
                <w:szCs w:val="18"/>
                <w:lang w:val="en-US"/>
              </w:rPr>
            </w:pPr>
            <w:r>
              <w:rPr>
                <w:rFonts w:ascii="Calibri" w:hAnsi="Calibri" w:cs="Calibri"/>
                <w:color w:val="000000"/>
                <w:sz w:val="18"/>
                <w:szCs w:val="18"/>
                <w:lang w:val="en-US"/>
              </w:rPr>
              <w:t>10.8</w:t>
            </w:r>
            <w:r w:rsidR="00FD4CCD">
              <w:rPr>
                <w:rFonts w:ascii="Calibri" w:hAnsi="Calibri" w:cs="Calibri"/>
                <w:color w:val="000000"/>
                <w:sz w:val="18"/>
                <w:szCs w:val="18"/>
                <w:lang w:val="en-US"/>
              </w:rPr>
              <w:t xml:space="preserve"> dB</w:t>
            </w:r>
          </w:p>
        </w:tc>
      </w:tr>
      <w:tr w:rsidR="00FD4CCD" w14:paraId="3CC88127" w14:textId="77777777" w:rsidTr="00971E5B">
        <w:trPr>
          <w:trHeight w:val="235"/>
          <w:jc w:val="center"/>
        </w:trPr>
        <w:tc>
          <w:tcPr>
            <w:tcW w:w="1701" w:type="dxa"/>
            <w:vMerge/>
          </w:tcPr>
          <w:p w14:paraId="1AAC1651" w14:textId="77777777" w:rsidR="00FD4CCD" w:rsidRDefault="00FD4CCD" w:rsidP="00FD4CCD">
            <w:pPr>
              <w:jc w:val="center"/>
              <w:rPr>
                <w:rFonts w:ascii="Calibri" w:hAnsi="Calibri" w:cs="Calibri"/>
                <w:color w:val="000000"/>
                <w:sz w:val="18"/>
                <w:szCs w:val="18"/>
                <w:lang w:val="en-US"/>
              </w:rPr>
            </w:pPr>
          </w:p>
        </w:tc>
        <w:tc>
          <w:tcPr>
            <w:tcW w:w="1809" w:type="dxa"/>
          </w:tcPr>
          <w:p w14:paraId="56E0F1BF" w14:textId="052CE02D" w:rsidR="00FD4CCD" w:rsidRDefault="00FD4CCD" w:rsidP="00FD4CCD">
            <w:pPr>
              <w:jc w:val="center"/>
              <w:rPr>
                <w:rFonts w:ascii="Calibri" w:hAnsi="Calibri" w:cs="Calibri"/>
                <w:color w:val="000000"/>
                <w:sz w:val="18"/>
                <w:szCs w:val="18"/>
                <w:lang w:val="en-US"/>
              </w:rPr>
            </w:pPr>
            <w:r>
              <w:rPr>
                <w:rFonts w:ascii="Calibri" w:hAnsi="Calibri" w:cs="Calibri"/>
                <w:color w:val="000000"/>
                <w:sz w:val="18"/>
                <w:szCs w:val="18"/>
                <w:lang w:val="en-US"/>
              </w:rPr>
              <w:t>Worst-Case</w:t>
            </w:r>
          </w:p>
        </w:tc>
        <w:tc>
          <w:tcPr>
            <w:tcW w:w="1835" w:type="dxa"/>
          </w:tcPr>
          <w:p w14:paraId="0EA721CD" w14:textId="6BA3CD35" w:rsidR="00FD4CCD" w:rsidRDefault="008D328E" w:rsidP="00FD4CCD">
            <w:pPr>
              <w:jc w:val="center"/>
              <w:rPr>
                <w:rFonts w:ascii="Calibri" w:hAnsi="Calibri" w:cs="Calibri"/>
                <w:color w:val="000000"/>
                <w:sz w:val="18"/>
                <w:szCs w:val="18"/>
                <w:lang w:val="en-US"/>
              </w:rPr>
            </w:pPr>
            <w:r>
              <w:rPr>
                <w:rFonts w:ascii="Calibri" w:hAnsi="Calibri" w:cs="Calibri"/>
                <w:color w:val="000000"/>
                <w:sz w:val="18"/>
                <w:szCs w:val="18"/>
                <w:lang w:val="en-US"/>
              </w:rPr>
              <w:t>1</w:t>
            </w:r>
            <w:r w:rsidR="007B26D1">
              <w:rPr>
                <w:rFonts w:ascii="Calibri" w:hAnsi="Calibri" w:cs="Calibri"/>
                <w:color w:val="000000"/>
                <w:sz w:val="18"/>
                <w:szCs w:val="18"/>
                <w:lang w:val="en-US"/>
              </w:rPr>
              <w:t>3</w:t>
            </w:r>
            <w:r>
              <w:rPr>
                <w:rFonts w:ascii="Calibri" w:hAnsi="Calibri" w:cs="Calibri"/>
                <w:color w:val="000000"/>
                <w:sz w:val="18"/>
                <w:szCs w:val="18"/>
                <w:lang w:val="en-US"/>
              </w:rPr>
              <w:t>.</w:t>
            </w:r>
            <w:r w:rsidR="007B26D1">
              <w:rPr>
                <w:rFonts w:ascii="Calibri" w:hAnsi="Calibri" w:cs="Calibri"/>
                <w:color w:val="000000"/>
                <w:sz w:val="18"/>
                <w:szCs w:val="18"/>
                <w:lang w:val="en-US"/>
              </w:rPr>
              <w:t>2</w:t>
            </w:r>
            <w:r w:rsidR="00FD4CCD">
              <w:rPr>
                <w:rFonts w:ascii="Calibri" w:hAnsi="Calibri" w:cs="Calibri"/>
                <w:color w:val="000000"/>
                <w:sz w:val="18"/>
                <w:szCs w:val="18"/>
                <w:lang w:val="en-US"/>
              </w:rPr>
              <w:t xml:space="preserve"> dB</w:t>
            </w:r>
          </w:p>
        </w:tc>
      </w:tr>
    </w:tbl>
    <w:p w14:paraId="45902665" w14:textId="77777777" w:rsidR="00586701" w:rsidRPr="00777353" w:rsidRDefault="00586701" w:rsidP="004679D1">
      <w:pPr>
        <w:pStyle w:val="Proposal"/>
        <w:ind w:left="0" w:firstLine="0"/>
        <w:rPr>
          <w:lang w:val="en-DE"/>
        </w:rPr>
      </w:pPr>
    </w:p>
    <w:p w14:paraId="23DB1DF1" w14:textId="55D9DD2C" w:rsidR="00867158" w:rsidRPr="00867158" w:rsidRDefault="00867158" w:rsidP="00867158">
      <w:pPr>
        <w:pStyle w:val="Heading2"/>
      </w:pPr>
      <w:r>
        <w:t>2.</w:t>
      </w:r>
      <w:r w:rsidR="000C04F5">
        <w:t>3</w:t>
      </w:r>
      <w:r>
        <w:tab/>
      </w:r>
      <w:r w:rsidR="00F723B0">
        <w:t>REFSENS relaxation</w:t>
      </w:r>
    </w:p>
    <w:p w14:paraId="77AF49D7" w14:textId="7DF4A87A" w:rsidR="006C024F" w:rsidRDefault="00AB2E64" w:rsidP="00AB2E64">
      <w:pPr>
        <w:pStyle w:val="NormalWeb"/>
        <w:rPr>
          <w:color w:val="000000" w:themeColor="text1"/>
          <w:sz w:val="20"/>
          <w:szCs w:val="20"/>
          <w:lang w:val="en-US"/>
        </w:rPr>
      </w:pPr>
      <w:r>
        <w:rPr>
          <w:color w:val="000000" w:themeColor="text1"/>
          <w:sz w:val="20"/>
          <w:szCs w:val="20"/>
          <w:lang w:val="en-GB"/>
        </w:rPr>
        <w:t>In conclusion, with</w:t>
      </w:r>
      <w:r>
        <w:rPr>
          <w:color w:val="000000" w:themeColor="text1"/>
          <w:sz w:val="20"/>
          <w:szCs w:val="20"/>
          <w:lang w:val="en-US"/>
        </w:rPr>
        <w:t xml:space="preserve"> the new introduced BW, the distance between UL and DL becomes smaller and with it the </w:t>
      </w:r>
      <w:r w:rsidR="0061775C">
        <w:rPr>
          <w:color w:val="000000" w:themeColor="text1"/>
          <w:sz w:val="20"/>
          <w:szCs w:val="20"/>
          <w:lang w:val="en-US"/>
        </w:rPr>
        <w:t xml:space="preserve">introduction of MSD value becomes more important </w:t>
      </w:r>
      <w:proofErr w:type="gramStart"/>
      <w:r w:rsidR="0061775C">
        <w:rPr>
          <w:color w:val="000000" w:themeColor="text1"/>
          <w:sz w:val="20"/>
          <w:szCs w:val="20"/>
          <w:lang w:val="en-US"/>
        </w:rPr>
        <w:t>in order to</w:t>
      </w:r>
      <w:proofErr w:type="gramEnd"/>
      <w:r w:rsidR="0061775C">
        <w:rPr>
          <w:color w:val="000000" w:themeColor="text1"/>
          <w:sz w:val="20"/>
          <w:szCs w:val="20"/>
          <w:lang w:val="en-US"/>
        </w:rPr>
        <w:t xml:space="preserve"> handle</w:t>
      </w:r>
      <w:r w:rsidR="006C024F">
        <w:rPr>
          <w:color w:val="000000" w:themeColor="text1"/>
          <w:sz w:val="20"/>
          <w:szCs w:val="20"/>
          <w:lang w:val="en-US"/>
        </w:rPr>
        <w:t xml:space="preserve"> the </w:t>
      </w:r>
      <w:r>
        <w:rPr>
          <w:color w:val="000000" w:themeColor="text1"/>
          <w:sz w:val="20"/>
          <w:szCs w:val="20"/>
          <w:lang w:val="en-US"/>
        </w:rPr>
        <w:t xml:space="preserve">IMD </w:t>
      </w:r>
      <w:r w:rsidR="0061775C">
        <w:rPr>
          <w:color w:val="000000" w:themeColor="text1"/>
          <w:sz w:val="20"/>
          <w:szCs w:val="20"/>
          <w:lang w:val="en-US"/>
        </w:rPr>
        <w:t>products</w:t>
      </w:r>
      <w:r>
        <w:rPr>
          <w:color w:val="000000" w:themeColor="text1"/>
          <w:sz w:val="20"/>
          <w:szCs w:val="20"/>
          <w:lang w:val="en-US"/>
        </w:rPr>
        <w:t>.</w:t>
      </w:r>
      <w:r w:rsidR="0061775C">
        <w:rPr>
          <w:color w:val="000000" w:themeColor="text1"/>
          <w:sz w:val="20"/>
          <w:szCs w:val="20"/>
          <w:lang w:val="en-US"/>
        </w:rPr>
        <w:br/>
        <w:t xml:space="preserve">From the results shown in Table </w:t>
      </w:r>
      <w:r w:rsidR="006C024F">
        <w:rPr>
          <w:color w:val="000000" w:themeColor="text1"/>
          <w:sz w:val="20"/>
          <w:szCs w:val="20"/>
          <w:lang w:val="en-US"/>
        </w:rPr>
        <w:t xml:space="preserve">1 for the MSD with 20 UL RBs, we are providing in Table 2 the REFSENS for the REFSENS for the </w:t>
      </w:r>
      <w:r w:rsidR="002049F3">
        <w:rPr>
          <w:color w:val="000000" w:themeColor="text1"/>
          <w:sz w:val="20"/>
          <w:szCs w:val="20"/>
          <w:lang w:val="en-US"/>
        </w:rPr>
        <w:t>Mid</w:t>
      </w:r>
      <w:r w:rsidR="006C024F">
        <w:rPr>
          <w:color w:val="000000" w:themeColor="text1"/>
          <w:sz w:val="20"/>
          <w:szCs w:val="20"/>
          <w:lang w:val="en-US"/>
        </w:rPr>
        <w:t>-Case scenario.</w:t>
      </w:r>
      <w:r>
        <w:rPr>
          <w:color w:val="000000" w:themeColor="text1"/>
          <w:sz w:val="20"/>
          <w:szCs w:val="20"/>
          <w:lang w:val="en-US"/>
        </w:rPr>
        <w:t xml:space="preserve"> </w:t>
      </w:r>
    </w:p>
    <w:p w14:paraId="40D4E0F7" w14:textId="662E9951" w:rsidR="00617D25" w:rsidRPr="00320AAA" w:rsidRDefault="00617D25" w:rsidP="00617D25">
      <w:pPr>
        <w:pStyle w:val="Caption"/>
        <w:keepNext/>
        <w:jc w:val="center"/>
        <w:rPr>
          <w:color w:val="000000" w:themeColor="text1"/>
        </w:rPr>
      </w:pPr>
      <w:r w:rsidRPr="00D4726A">
        <w:rPr>
          <w:color w:val="000000" w:themeColor="text1"/>
        </w:rPr>
        <w:t xml:space="preserve">Table </w:t>
      </w:r>
      <w:r w:rsidR="004E2D8B">
        <w:rPr>
          <w:color w:val="000000" w:themeColor="text1"/>
        </w:rPr>
        <w:t>2</w:t>
      </w:r>
      <w:r w:rsidRPr="00D4726A">
        <w:rPr>
          <w:color w:val="000000" w:themeColor="text1"/>
        </w:rPr>
        <w:t>: Reference Sensitivity</w:t>
      </w:r>
      <w:r>
        <w:rPr>
          <w:color w:val="000000" w:themeColor="text1"/>
        </w:rPr>
        <w:t xml:space="preserve"> for 25 MHz with asymmetric UL/DL considering Mid-Case scenario</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1218"/>
        <w:gridCol w:w="880"/>
        <w:gridCol w:w="899"/>
        <w:gridCol w:w="993"/>
        <w:gridCol w:w="974"/>
        <w:gridCol w:w="1062"/>
      </w:tblGrid>
      <w:tr w:rsidR="00617D25" w:rsidRPr="007C62F4" w14:paraId="5CD0123A" w14:textId="77777777" w:rsidTr="000A1AE5">
        <w:trPr>
          <w:trHeight w:val="465"/>
          <w:jc w:val="center"/>
        </w:trPr>
        <w:tc>
          <w:tcPr>
            <w:tcW w:w="1199" w:type="dxa"/>
            <w:shd w:val="clear" w:color="auto" w:fill="auto"/>
            <w:vAlign w:val="center"/>
            <w:hideMark/>
          </w:tcPr>
          <w:p w14:paraId="41C73BC5" w14:textId="77777777" w:rsidR="00617D25" w:rsidRPr="007C62F4" w:rsidRDefault="00617D25" w:rsidP="000A1AE5">
            <w:pPr>
              <w:jc w:val="center"/>
              <w:rPr>
                <w:rFonts w:ascii="Calibri" w:hAnsi="Calibri" w:cs="Calibri"/>
                <w:b/>
                <w:bCs/>
                <w:color w:val="000000"/>
                <w:sz w:val="18"/>
                <w:szCs w:val="18"/>
              </w:rPr>
            </w:pPr>
            <w:r w:rsidRPr="007C62F4">
              <w:rPr>
                <w:rFonts w:ascii="Calibri" w:hAnsi="Calibri" w:cs="Calibri"/>
                <w:b/>
                <w:bCs/>
                <w:color w:val="000000"/>
                <w:sz w:val="18"/>
                <w:szCs w:val="18"/>
              </w:rPr>
              <w:t>Operating Band</w:t>
            </w:r>
          </w:p>
        </w:tc>
        <w:tc>
          <w:tcPr>
            <w:tcW w:w="1218" w:type="dxa"/>
            <w:shd w:val="clear" w:color="auto" w:fill="auto"/>
            <w:noWrap/>
            <w:vAlign w:val="center"/>
            <w:hideMark/>
          </w:tcPr>
          <w:p w14:paraId="134CDED1" w14:textId="77777777" w:rsidR="00617D25" w:rsidRPr="007C62F4" w:rsidRDefault="00617D25" w:rsidP="000A1AE5">
            <w:pPr>
              <w:jc w:val="center"/>
              <w:rPr>
                <w:rFonts w:ascii="Calibri" w:hAnsi="Calibri" w:cs="Calibri"/>
                <w:b/>
                <w:bCs/>
                <w:color w:val="000000"/>
                <w:sz w:val="18"/>
                <w:szCs w:val="18"/>
              </w:rPr>
            </w:pPr>
            <w:r w:rsidRPr="007C62F4">
              <w:rPr>
                <w:rFonts w:ascii="Calibri" w:hAnsi="Calibri" w:cs="Calibri"/>
                <w:b/>
                <w:bCs/>
                <w:color w:val="000000"/>
                <w:sz w:val="18"/>
                <w:szCs w:val="18"/>
              </w:rPr>
              <w:t xml:space="preserve">SCS </w:t>
            </w:r>
          </w:p>
        </w:tc>
        <w:tc>
          <w:tcPr>
            <w:tcW w:w="880" w:type="dxa"/>
            <w:shd w:val="clear" w:color="auto" w:fill="auto"/>
            <w:noWrap/>
            <w:vAlign w:val="center"/>
            <w:hideMark/>
          </w:tcPr>
          <w:p w14:paraId="070CC122" w14:textId="77777777" w:rsidR="00617D25" w:rsidRPr="007C62F4" w:rsidRDefault="00617D25" w:rsidP="000A1AE5">
            <w:pPr>
              <w:jc w:val="center"/>
              <w:rPr>
                <w:rFonts w:ascii="Calibri" w:hAnsi="Calibri" w:cs="Calibri"/>
                <w:b/>
                <w:bCs/>
                <w:color w:val="000000"/>
                <w:sz w:val="18"/>
                <w:szCs w:val="18"/>
              </w:rPr>
            </w:pPr>
            <w:r w:rsidRPr="007C62F4">
              <w:rPr>
                <w:rFonts w:ascii="Calibri" w:hAnsi="Calibri" w:cs="Calibri"/>
                <w:b/>
                <w:bCs/>
                <w:color w:val="000000"/>
                <w:sz w:val="18"/>
                <w:szCs w:val="18"/>
              </w:rPr>
              <w:t>5 MHz</w:t>
            </w:r>
          </w:p>
        </w:tc>
        <w:tc>
          <w:tcPr>
            <w:tcW w:w="899" w:type="dxa"/>
            <w:shd w:val="clear" w:color="auto" w:fill="auto"/>
            <w:noWrap/>
            <w:vAlign w:val="center"/>
            <w:hideMark/>
          </w:tcPr>
          <w:p w14:paraId="0F59FA97" w14:textId="77777777" w:rsidR="00617D25" w:rsidRPr="007C62F4" w:rsidRDefault="00617D25" w:rsidP="000A1AE5">
            <w:pPr>
              <w:jc w:val="center"/>
              <w:rPr>
                <w:rFonts w:ascii="Calibri" w:hAnsi="Calibri" w:cs="Calibri"/>
                <w:b/>
                <w:bCs/>
                <w:color w:val="000000"/>
                <w:sz w:val="18"/>
                <w:szCs w:val="18"/>
              </w:rPr>
            </w:pPr>
            <w:r w:rsidRPr="007C62F4">
              <w:rPr>
                <w:rFonts w:ascii="Calibri" w:hAnsi="Calibri" w:cs="Calibri"/>
                <w:b/>
                <w:bCs/>
                <w:color w:val="000000"/>
                <w:sz w:val="18"/>
                <w:szCs w:val="18"/>
              </w:rPr>
              <w:t>10 MHz</w:t>
            </w:r>
          </w:p>
        </w:tc>
        <w:tc>
          <w:tcPr>
            <w:tcW w:w="993" w:type="dxa"/>
            <w:shd w:val="clear" w:color="auto" w:fill="auto"/>
            <w:noWrap/>
            <w:vAlign w:val="center"/>
            <w:hideMark/>
          </w:tcPr>
          <w:p w14:paraId="09EF200A" w14:textId="77777777" w:rsidR="00617D25" w:rsidRPr="007C62F4" w:rsidRDefault="00617D25" w:rsidP="000A1AE5">
            <w:pPr>
              <w:jc w:val="center"/>
              <w:rPr>
                <w:rFonts w:ascii="Calibri" w:hAnsi="Calibri" w:cs="Calibri"/>
                <w:b/>
                <w:bCs/>
                <w:color w:val="000000"/>
                <w:sz w:val="18"/>
                <w:szCs w:val="18"/>
              </w:rPr>
            </w:pPr>
            <w:r w:rsidRPr="007C62F4">
              <w:rPr>
                <w:rFonts w:ascii="Calibri" w:hAnsi="Calibri" w:cs="Calibri"/>
                <w:b/>
                <w:bCs/>
                <w:color w:val="000000"/>
                <w:sz w:val="18"/>
                <w:szCs w:val="18"/>
              </w:rPr>
              <w:t>15 MHz</w:t>
            </w:r>
          </w:p>
        </w:tc>
        <w:tc>
          <w:tcPr>
            <w:tcW w:w="974" w:type="dxa"/>
            <w:shd w:val="clear" w:color="auto" w:fill="auto"/>
            <w:noWrap/>
            <w:vAlign w:val="center"/>
            <w:hideMark/>
          </w:tcPr>
          <w:p w14:paraId="35ACE76A" w14:textId="77777777" w:rsidR="00617D25" w:rsidRPr="007C62F4" w:rsidRDefault="00617D25" w:rsidP="000A1AE5">
            <w:pPr>
              <w:jc w:val="center"/>
              <w:rPr>
                <w:rFonts w:ascii="Calibri" w:hAnsi="Calibri" w:cs="Calibri"/>
                <w:b/>
                <w:bCs/>
                <w:color w:val="000000"/>
                <w:sz w:val="18"/>
                <w:szCs w:val="18"/>
              </w:rPr>
            </w:pPr>
            <w:r w:rsidRPr="007C62F4">
              <w:rPr>
                <w:rFonts w:ascii="Calibri" w:hAnsi="Calibri" w:cs="Calibri"/>
                <w:b/>
                <w:bCs/>
                <w:color w:val="000000"/>
                <w:sz w:val="18"/>
                <w:szCs w:val="18"/>
              </w:rPr>
              <w:t>20 MHz</w:t>
            </w:r>
          </w:p>
        </w:tc>
        <w:tc>
          <w:tcPr>
            <w:tcW w:w="1062" w:type="dxa"/>
            <w:vAlign w:val="center"/>
          </w:tcPr>
          <w:p w14:paraId="4536A7CC" w14:textId="77777777" w:rsidR="00617D25" w:rsidRPr="007C62F4" w:rsidRDefault="00617D25" w:rsidP="000A1AE5">
            <w:pPr>
              <w:jc w:val="center"/>
              <w:rPr>
                <w:rFonts w:ascii="Calibri" w:hAnsi="Calibri" w:cs="Calibri"/>
                <w:b/>
                <w:bCs/>
                <w:color w:val="000000"/>
                <w:sz w:val="18"/>
                <w:szCs w:val="18"/>
              </w:rPr>
            </w:pPr>
            <w:r>
              <w:rPr>
                <w:rFonts w:ascii="Calibri" w:hAnsi="Calibri" w:cs="Calibri"/>
                <w:b/>
                <w:bCs/>
                <w:color w:val="000000"/>
                <w:sz w:val="18"/>
                <w:szCs w:val="18"/>
                <w:lang w:val="en-US"/>
              </w:rPr>
              <w:t>2</w:t>
            </w:r>
            <w:r w:rsidRPr="007C62F4">
              <w:rPr>
                <w:rFonts w:ascii="Calibri" w:hAnsi="Calibri" w:cs="Calibri"/>
                <w:b/>
                <w:bCs/>
                <w:color w:val="000000"/>
                <w:sz w:val="18"/>
                <w:szCs w:val="18"/>
                <w:lang w:val="en-US"/>
              </w:rPr>
              <w:t>5</w:t>
            </w:r>
            <w:r w:rsidRPr="007C62F4">
              <w:rPr>
                <w:rFonts w:ascii="Calibri" w:hAnsi="Calibri" w:cs="Calibri"/>
                <w:b/>
                <w:bCs/>
                <w:color w:val="000000"/>
                <w:sz w:val="18"/>
                <w:szCs w:val="18"/>
              </w:rPr>
              <w:t xml:space="preserve"> MHz</w:t>
            </w:r>
          </w:p>
        </w:tc>
      </w:tr>
      <w:tr w:rsidR="00617D25" w:rsidRPr="007C62F4" w14:paraId="48E4ADFC" w14:textId="77777777" w:rsidTr="000A1AE5">
        <w:trPr>
          <w:trHeight w:val="219"/>
          <w:jc w:val="center"/>
        </w:trPr>
        <w:tc>
          <w:tcPr>
            <w:tcW w:w="1199" w:type="dxa"/>
            <w:vMerge w:val="restart"/>
            <w:shd w:val="clear" w:color="auto" w:fill="auto"/>
            <w:noWrap/>
            <w:vAlign w:val="center"/>
            <w:hideMark/>
          </w:tcPr>
          <w:p w14:paraId="35582219" w14:textId="77777777" w:rsidR="00617D25" w:rsidRPr="00CD2B0D" w:rsidRDefault="00617D25" w:rsidP="000A1AE5">
            <w:pPr>
              <w:jc w:val="center"/>
              <w:rPr>
                <w:rFonts w:ascii="Calibri" w:hAnsi="Calibri" w:cs="Calibri"/>
                <w:color w:val="000000"/>
                <w:sz w:val="18"/>
                <w:szCs w:val="18"/>
                <w:lang w:val="en-US"/>
              </w:rPr>
            </w:pPr>
            <w:r>
              <w:rPr>
                <w:rFonts w:ascii="Calibri" w:hAnsi="Calibri" w:cs="Calibri"/>
                <w:color w:val="000000"/>
                <w:sz w:val="18"/>
                <w:szCs w:val="18"/>
                <w:lang w:val="en-US"/>
              </w:rPr>
              <w:t>n5</w:t>
            </w:r>
          </w:p>
        </w:tc>
        <w:tc>
          <w:tcPr>
            <w:tcW w:w="1218" w:type="dxa"/>
            <w:shd w:val="clear" w:color="auto" w:fill="auto"/>
            <w:noWrap/>
            <w:vAlign w:val="center"/>
            <w:hideMark/>
          </w:tcPr>
          <w:p w14:paraId="1120E98F" w14:textId="77777777" w:rsidR="00617D25" w:rsidRPr="007C62F4" w:rsidRDefault="00617D25" w:rsidP="000A1AE5">
            <w:pPr>
              <w:jc w:val="center"/>
              <w:rPr>
                <w:rFonts w:ascii="Calibri" w:hAnsi="Calibri" w:cs="Calibri"/>
                <w:color w:val="000000"/>
                <w:sz w:val="18"/>
                <w:szCs w:val="18"/>
              </w:rPr>
            </w:pPr>
            <w:r w:rsidRPr="007C62F4">
              <w:rPr>
                <w:rFonts w:ascii="Calibri" w:hAnsi="Calibri" w:cs="Calibri"/>
                <w:color w:val="000000"/>
                <w:sz w:val="18"/>
                <w:szCs w:val="18"/>
              </w:rPr>
              <w:t>15 kHz</w:t>
            </w:r>
          </w:p>
        </w:tc>
        <w:tc>
          <w:tcPr>
            <w:tcW w:w="880" w:type="dxa"/>
            <w:shd w:val="clear" w:color="auto" w:fill="auto"/>
            <w:noWrap/>
            <w:vAlign w:val="center"/>
            <w:hideMark/>
          </w:tcPr>
          <w:p w14:paraId="36ACC993" w14:textId="77777777" w:rsidR="00617D25" w:rsidRPr="007C62F4" w:rsidRDefault="00617D25" w:rsidP="000A1AE5">
            <w:pPr>
              <w:jc w:val="center"/>
              <w:rPr>
                <w:rFonts w:ascii="Calibri" w:hAnsi="Calibri" w:cs="Calibri"/>
                <w:color w:val="000000"/>
                <w:sz w:val="18"/>
                <w:szCs w:val="18"/>
                <w:lang w:val="en-US"/>
              </w:rPr>
            </w:pPr>
            <w:r w:rsidRPr="007C62F4">
              <w:rPr>
                <w:rFonts w:ascii="Calibri" w:hAnsi="Calibri" w:cs="Calibri"/>
                <w:color w:val="000000"/>
                <w:sz w:val="18"/>
                <w:szCs w:val="18"/>
                <w:lang w:val="en-US"/>
              </w:rPr>
              <w:t>-9</w:t>
            </w:r>
            <w:r>
              <w:rPr>
                <w:rFonts w:ascii="Calibri" w:hAnsi="Calibri" w:cs="Calibri"/>
                <w:color w:val="000000"/>
                <w:sz w:val="18"/>
                <w:szCs w:val="18"/>
                <w:lang w:val="en-US"/>
              </w:rPr>
              <w:t>8</w:t>
            </w:r>
            <w:r w:rsidRPr="007C62F4">
              <w:rPr>
                <w:rFonts w:ascii="Calibri" w:hAnsi="Calibri" w:cs="Calibri"/>
                <w:color w:val="000000"/>
                <w:sz w:val="18"/>
                <w:szCs w:val="18"/>
                <w:lang w:val="en-US"/>
              </w:rPr>
              <w:t>.0</w:t>
            </w:r>
          </w:p>
        </w:tc>
        <w:tc>
          <w:tcPr>
            <w:tcW w:w="899" w:type="dxa"/>
            <w:shd w:val="clear" w:color="auto" w:fill="auto"/>
            <w:noWrap/>
            <w:vAlign w:val="center"/>
            <w:hideMark/>
          </w:tcPr>
          <w:p w14:paraId="1DBDCFD7" w14:textId="77777777" w:rsidR="00617D25" w:rsidRPr="007C62F4" w:rsidRDefault="00617D25" w:rsidP="000A1AE5">
            <w:pPr>
              <w:jc w:val="center"/>
              <w:rPr>
                <w:rFonts w:ascii="Calibri" w:hAnsi="Calibri" w:cs="Calibri"/>
                <w:color w:val="000000"/>
                <w:sz w:val="18"/>
                <w:szCs w:val="18"/>
                <w:lang w:val="en-US"/>
              </w:rPr>
            </w:pPr>
            <w:r w:rsidRPr="007C62F4">
              <w:rPr>
                <w:rFonts w:ascii="Calibri" w:hAnsi="Calibri" w:cs="Calibri"/>
                <w:color w:val="000000"/>
                <w:sz w:val="18"/>
                <w:szCs w:val="18"/>
                <w:lang w:val="en-US"/>
              </w:rPr>
              <w:t>-9</w:t>
            </w:r>
            <w:r>
              <w:rPr>
                <w:rFonts w:ascii="Calibri" w:hAnsi="Calibri" w:cs="Calibri"/>
                <w:color w:val="000000"/>
                <w:sz w:val="18"/>
                <w:szCs w:val="18"/>
                <w:lang w:val="en-US"/>
              </w:rPr>
              <w:t>4</w:t>
            </w:r>
            <w:r w:rsidRPr="007C62F4">
              <w:rPr>
                <w:rFonts w:ascii="Calibri" w:hAnsi="Calibri" w:cs="Calibri"/>
                <w:color w:val="000000"/>
                <w:sz w:val="18"/>
                <w:szCs w:val="18"/>
                <w:lang w:val="en-US"/>
              </w:rPr>
              <w:t>.8</w:t>
            </w:r>
          </w:p>
        </w:tc>
        <w:tc>
          <w:tcPr>
            <w:tcW w:w="993" w:type="dxa"/>
            <w:shd w:val="clear" w:color="auto" w:fill="auto"/>
            <w:noWrap/>
            <w:vAlign w:val="center"/>
            <w:hideMark/>
          </w:tcPr>
          <w:p w14:paraId="15DB30DE" w14:textId="77777777" w:rsidR="00617D25" w:rsidRPr="007C62F4" w:rsidRDefault="00617D25" w:rsidP="000A1AE5">
            <w:pPr>
              <w:jc w:val="center"/>
              <w:rPr>
                <w:rFonts w:ascii="Calibri" w:hAnsi="Calibri" w:cs="Calibri"/>
                <w:color w:val="000000"/>
                <w:sz w:val="18"/>
                <w:szCs w:val="18"/>
                <w:lang w:val="en-US"/>
              </w:rPr>
            </w:pPr>
            <w:r w:rsidRPr="007C62F4">
              <w:rPr>
                <w:rFonts w:ascii="Calibri" w:hAnsi="Calibri" w:cs="Calibri"/>
                <w:color w:val="000000"/>
                <w:sz w:val="18"/>
                <w:szCs w:val="18"/>
                <w:lang w:val="en-US"/>
              </w:rPr>
              <w:t>-9</w:t>
            </w:r>
            <w:r>
              <w:rPr>
                <w:rFonts w:ascii="Calibri" w:hAnsi="Calibri" w:cs="Calibri"/>
                <w:color w:val="000000"/>
                <w:sz w:val="18"/>
                <w:szCs w:val="18"/>
                <w:lang w:val="en-US"/>
              </w:rPr>
              <w:t>3.0</w:t>
            </w:r>
          </w:p>
        </w:tc>
        <w:tc>
          <w:tcPr>
            <w:tcW w:w="974" w:type="dxa"/>
            <w:shd w:val="clear" w:color="auto" w:fill="auto"/>
            <w:noWrap/>
            <w:vAlign w:val="center"/>
            <w:hideMark/>
          </w:tcPr>
          <w:p w14:paraId="14EE6C40" w14:textId="77777777" w:rsidR="00617D25" w:rsidRPr="007C62F4" w:rsidRDefault="00617D25" w:rsidP="000A1AE5">
            <w:pPr>
              <w:jc w:val="center"/>
              <w:rPr>
                <w:rFonts w:ascii="Calibri" w:hAnsi="Calibri" w:cs="Calibri"/>
                <w:color w:val="000000"/>
                <w:sz w:val="18"/>
                <w:szCs w:val="18"/>
                <w:lang w:val="en-US"/>
              </w:rPr>
            </w:pPr>
            <w:r w:rsidRPr="007C62F4">
              <w:rPr>
                <w:rFonts w:ascii="Calibri" w:hAnsi="Calibri" w:cs="Calibri"/>
                <w:color w:val="000000"/>
                <w:sz w:val="18"/>
                <w:szCs w:val="18"/>
                <w:lang w:val="en-US"/>
              </w:rPr>
              <w:t>-8</w:t>
            </w:r>
            <w:r>
              <w:rPr>
                <w:rFonts w:ascii="Calibri" w:hAnsi="Calibri" w:cs="Calibri"/>
                <w:color w:val="000000"/>
                <w:sz w:val="18"/>
                <w:szCs w:val="18"/>
                <w:lang w:val="en-US"/>
              </w:rPr>
              <w:t>6</w:t>
            </w:r>
            <w:r w:rsidRPr="007C62F4">
              <w:rPr>
                <w:rFonts w:ascii="Calibri" w:hAnsi="Calibri" w:cs="Calibri"/>
                <w:color w:val="000000"/>
                <w:sz w:val="18"/>
                <w:szCs w:val="18"/>
                <w:lang w:val="en-US"/>
              </w:rPr>
              <w:t>.8</w:t>
            </w:r>
          </w:p>
        </w:tc>
        <w:tc>
          <w:tcPr>
            <w:tcW w:w="1062" w:type="dxa"/>
          </w:tcPr>
          <w:p w14:paraId="19BB7E30" w14:textId="77777777" w:rsidR="00617D25" w:rsidRPr="00931077" w:rsidRDefault="00617D25" w:rsidP="000A1AE5">
            <w:pPr>
              <w:jc w:val="center"/>
              <w:rPr>
                <w:rFonts w:ascii="Calibri" w:hAnsi="Calibri" w:cs="Calibri"/>
                <w:color w:val="000000"/>
                <w:sz w:val="18"/>
                <w:szCs w:val="18"/>
                <w:lang w:val="en-US"/>
              </w:rPr>
            </w:pPr>
            <w:r w:rsidRPr="00931077">
              <w:rPr>
                <w:rFonts w:ascii="Calibri" w:hAnsi="Calibri" w:cs="Calibri"/>
                <w:color w:val="000000"/>
                <w:sz w:val="18"/>
                <w:szCs w:val="18"/>
                <w:lang w:val="en-US"/>
              </w:rPr>
              <w:t>-</w:t>
            </w:r>
            <w:r>
              <w:rPr>
                <w:rFonts w:ascii="Calibri" w:hAnsi="Calibri" w:cs="Calibri"/>
                <w:color w:val="000000"/>
                <w:sz w:val="18"/>
                <w:szCs w:val="18"/>
                <w:lang w:val="en-US"/>
              </w:rPr>
              <w:t>79.94</w:t>
            </w:r>
          </w:p>
        </w:tc>
      </w:tr>
      <w:tr w:rsidR="00617D25" w:rsidRPr="007C62F4" w14:paraId="4C93C90F" w14:textId="77777777" w:rsidTr="000A1AE5">
        <w:trPr>
          <w:trHeight w:val="219"/>
          <w:jc w:val="center"/>
        </w:trPr>
        <w:tc>
          <w:tcPr>
            <w:tcW w:w="1199" w:type="dxa"/>
            <w:vMerge/>
            <w:vAlign w:val="center"/>
            <w:hideMark/>
          </w:tcPr>
          <w:p w14:paraId="07F37F62" w14:textId="77777777" w:rsidR="00617D25" w:rsidRPr="007C62F4" w:rsidRDefault="00617D25" w:rsidP="000A1AE5">
            <w:pPr>
              <w:rPr>
                <w:rFonts w:ascii="Calibri" w:hAnsi="Calibri" w:cs="Calibri"/>
                <w:color w:val="000000"/>
                <w:sz w:val="18"/>
                <w:szCs w:val="18"/>
              </w:rPr>
            </w:pPr>
          </w:p>
        </w:tc>
        <w:tc>
          <w:tcPr>
            <w:tcW w:w="1218" w:type="dxa"/>
            <w:shd w:val="clear" w:color="auto" w:fill="auto"/>
            <w:noWrap/>
            <w:vAlign w:val="center"/>
            <w:hideMark/>
          </w:tcPr>
          <w:p w14:paraId="236A761F" w14:textId="77777777" w:rsidR="00617D25" w:rsidRPr="007C62F4" w:rsidRDefault="00617D25" w:rsidP="000A1AE5">
            <w:pPr>
              <w:jc w:val="center"/>
              <w:rPr>
                <w:rFonts w:ascii="Calibri" w:hAnsi="Calibri" w:cs="Calibri"/>
                <w:color w:val="000000"/>
                <w:sz w:val="18"/>
                <w:szCs w:val="18"/>
              </w:rPr>
            </w:pPr>
            <w:r w:rsidRPr="007C62F4">
              <w:rPr>
                <w:rFonts w:ascii="Calibri" w:hAnsi="Calibri" w:cs="Calibri"/>
                <w:color w:val="000000"/>
                <w:sz w:val="18"/>
                <w:szCs w:val="18"/>
              </w:rPr>
              <w:t>30 kHz</w:t>
            </w:r>
          </w:p>
        </w:tc>
        <w:tc>
          <w:tcPr>
            <w:tcW w:w="880" w:type="dxa"/>
            <w:shd w:val="clear" w:color="auto" w:fill="auto"/>
            <w:noWrap/>
            <w:vAlign w:val="bottom"/>
            <w:hideMark/>
          </w:tcPr>
          <w:p w14:paraId="46423A7C" w14:textId="77777777" w:rsidR="00617D25" w:rsidRPr="007C62F4" w:rsidRDefault="00617D25" w:rsidP="000A1AE5">
            <w:pPr>
              <w:jc w:val="center"/>
              <w:rPr>
                <w:rFonts w:ascii="Calibri" w:hAnsi="Calibri" w:cs="Calibri"/>
                <w:color w:val="000000"/>
                <w:sz w:val="18"/>
                <w:szCs w:val="18"/>
              </w:rPr>
            </w:pPr>
          </w:p>
        </w:tc>
        <w:tc>
          <w:tcPr>
            <w:tcW w:w="899" w:type="dxa"/>
            <w:shd w:val="clear" w:color="auto" w:fill="auto"/>
            <w:noWrap/>
            <w:vAlign w:val="center"/>
            <w:hideMark/>
          </w:tcPr>
          <w:p w14:paraId="75CA7BDD" w14:textId="77777777" w:rsidR="00617D25" w:rsidRPr="007C62F4" w:rsidRDefault="00617D25" w:rsidP="000A1AE5">
            <w:pPr>
              <w:jc w:val="center"/>
              <w:rPr>
                <w:rFonts w:ascii="Calibri" w:hAnsi="Calibri" w:cs="Calibri"/>
                <w:color w:val="000000"/>
                <w:sz w:val="18"/>
                <w:szCs w:val="18"/>
                <w:lang w:val="en-US"/>
              </w:rPr>
            </w:pPr>
            <w:r w:rsidRPr="007C62F4">
              <w:rPr>
                <w:rFonts w:ascii="Calibri" w:hAnsi="Calibri" w:cs="Calibri"/>
                <w:color w:val="000000"/>
                <w:sz w:val="18"/>
                <w:szCs w:val="18"/>
                <w:lang w:val="en-US"/>
              </w:rPr>
              <w:t>-9</w:t>
            </w:r>
            <w:r>
              <w:rPr>
                <w:rFonts w:ascii="Calibri" w:hAnsi="Calibri" w:cs="Calibri"/>
                <w:color w:val="000000"/>
                <w:sz w:val="18"/>
                <w:szCs w:val="18"/>
                <w:lang w:val="en-US"/>
              </w:rPr>
              <w:t>5</w:t>
            </w:r>
            <w:r w:rsidRPr="007C62F4">
              <w:rPr>
                <w:rFonts w:ascii="Calibri" w:hAnsi="Calibri" w:cs="Calibri"/>
                <w:color w:val="000000"/>
                <w:sz w:val="18"/>
                <w:szCs w:val="18"/>
                <w:lang w:val="en-US"/>
              </w:rPr>
              <w:t>.1</w:t>
            </w:r>
          </w:p>
        </w:tc>
        <w:tc>
          <w:tcPr>
            <w:tcW w:w="993" w:type="dxa"/>
            <w:shd w:val="clear" w:color="auto" w:fill="auto"/>
            <w:noWrap/>
            <w:vAlign w:val="center"/>
            <w:hideMark/>
          </w:tcPr>
          <w:p w14:paraId="73FEBECC" w14:textId="77777777" w:rsidR="00617D25" w:rsidRPr="007C62F4" w:rsidRDefault="00617D25" w:rsidP="000A1AE5">
            <w:pPr>
              <w:jc w:val="center"/>
              <w:rPr>
                <w:rFonts w:ascii="Calibri" w:hAnsi="Calibri" w:cs="Calibri"/>
                <w:color w:val="000000"/>
                <w:sz w:val="18"/>
                <w:szCs w:val="18"/>
                <w:lang w:val="en-US"/>
              </w:rPr>
            </w:pPr>
            <w:r w:rsidRPr="007C62F4">
              <w:rPr>
                <w:rFonts w:ascii="Calibri" w:hAnsi="Calibri" w:cs="Calibri"/>
                <w:color w:val="000000"/>
                <w:sz w:val="18"/>
                <w:szCs w:val="18"/>
                <w:lang w:val="en-US"/>
              </w:rPr>
              <w:t>-9</w:t>
            </w:r>
            <w:r>
              <w:rPr>
                <w:rFonts w:ascii="Calibri" w:hAnsi="Calibri" w:cs="Calibri"/>
                <w:color w:val="000000"/>
                <w:sz w:val="18"/>
                <w:szCs w:val="18"/>
                <w:lang w:val="en-US"/>
              </w:rPr>
              <w:t>3</w:t>
            </w:r>
            <w:r w:rsidRPr="007C62F4">
              <w:rPr>
                <w:rFonts w:ascii="Calibri" w:hAnsi="Calibri" w:cs="Calibri"/>
                <w:color w:val="000000"/>
                <w:sz w:val="18"/>
                <w:szCs w:val="18"/>
                <w:lang w:val="en-US"/>
              </w:rPr>
              <w:t>.</w:t>
            </w:r>
            <w:r>
              <w:rPr>
                <w:rFonts w:ascii="Calibri" w:hAnsi="Calibri" w:cs="Calibri"/>
                <w:color w:val="000000"/>
                <w:sz w:val="18"/>
                <w:szCs w:val="18"/>
                <w:lang w:val="en-US"/>
              </w:rPr>
              <w:t>1</w:t>
            </w:r>
          </w:p>
        </w:tc>
        <w:tc>
          <w:tcPr>
            <w:tcW w:w="974" w:type="dxa"/>
            <w:shd w:val="clear" w:color="auto" w:fill="auto"/>
            <w:noWrap/>
            <w:vAlign w:val="center"/>
            <w:hideMark/>
          </w:tcPr>
          <w:p w14:paraId="0EEA9F82" w14:textId="77777777" w:rsidR="00617D25" w:rsidRPr="007C62F4" w:rsidRDefault="00617D25" w:rsidP="000A1AE5">
            <w:pPr>
              <w:jc w:val="center"/>
              <w:rPr>
                <w:rFonts w:ascii="Calibri" w:hAnsi="Calibri" w:cs="Calibri"/>
                <w:color w:val="000000"/>
                <w:sz w:val="18"/>
                <w:szCs w:val="18"/>
                <w:lang w:val="en-US"/>
              </w:rPr>
            </w:pPr>
            <w:r w:rsidRPr="007C62F4">
              <w:rPr>
                <w:rFonts w:ascii="Calibri" w:hAnsi="Calibri" w:cs="Calibri"/>
                <w:color w:val="000000"/>
                <w:sz w:val="18"/>
                <w:szCs w:val="18"/>
                <w:lang w:val="en-US"/>
              </w:rPr>
              <w:t>-8</w:t>
            </w:r>
            <w:r>
              <w:rPr>
                <w:rFonts w:ascii="Calibri" w:hAnsi="Calibri" w:cs="Calibri"/>
                <w:color w:val="000000"/>
                <w:sz w:val="18"/>
                <w:szCs w:val="18"/>
                <w:lang w:val="en-US"/>
              </w:rPr>
              <w:t>8.6</w:t>
            </w:r>
          </w:p>
        </w:tc>
        <w:tc>
          <w:tcPr>
            <w:tcW w:w="1062" w:type="dxa"/>
          </w:tcPr>
          <w:p w14:paraId="59F5FA65" w14:textId="77777777" w:rsidR="00617D25" w:rsidRPr="00931077" w:rsidRDefault="00617D25" w:rsidP="000A1AE5">
            <w:pPr>
              <w:jc w:val="center"/>
              <w:rPr>
                <w:rFonts w:ascii="Calibri" w:hAnsi="Calibri" w:cs="Calibri"/>
                <w:color w:val="000000"/>
                <w:sz w:val="18"/>
                <w:szCs w:val="18"/>
                <w:lang w:val="en-US"/>
              </w:rPr>
            </w:pPr>
            <w:r w:rsidRPr="00931077">
              <w:rPr>
                <w:rFonts w:ascii="Calibri" w:hAnsi="Calibri" w:cs="Calibri"/>
                <w:color w:val="000000"/>
                <w:sz w:val="18"/>
                <w:szCs w:val="18"/>
                <w:lang w:val="en-US"/>
              </w:rPr>
              <w:t>-</w:t>
            </w:r>
            <w:r>
              <w:rPr>
                <w:rFonts w:ascii="Calibri" w:hAnsi="Calibri" w:cs="Calibri"/>
                <w:color w:val="000000"/>
                <w:sz w:val="18"/>
                <w:szCs w:val="18"/>
                <w:lang w:val="en-US"/>
              </w:rPr>
              <w:t>79.97</w:t>
            </w:r>
          </w:p>
        </w:tc>
      </w:tr>
      <w:tr w:rsidR="00617D25" w:rsidRPr="007C62F4" w14:paraId="26A5811F" w14:textId="77777777" w:rsidTr="000A1AE5">
        <w:trPr>
          <w:trHeight w:val="219"/>
          <w:jc w:val="center"/>
        </w:trPr>
        <w:tc>
          <w:tcPr>
            <w:tcW w:w="1199" w:type="dxa"/>
            <w:vMerge/>
            <w:vAlign w:val="center"/>
            <w:hideMark/>
          </w:tcPr>
          <w:p w14:paraId="5C953284" w14:textId="77777777" w:rsidR="00617D25" w:rsidRPr="007C62F4" w:rsidRDefault="00617D25" w:rsidP="000A1AE5">
            <w:pPr>
              <w:rPr>
                <w:rFonts w:ascii="Calibri" w:hAnsi="Calibri" w:cs="Calibri"/>
                <w:color w:val="000000"/>
                <w:sz w:val="18"/>
                <w:szCs w:val="18"/>
              </w:rPr>
            </w:pPr>
          </w:p>
        </w:tc>
        <w:tc>
          <w:tcPr>
            <w:tcW w:w="1218" w:type="dxa"/>
            <w:shd w:val="clear" w:color="auto" w:fill="auto"/>
            <w:noWrap/>
            <w:vAlign w:val="center"/>
            <w:hideMark/>
          </w:tcPr>
          <w:p w14:paraId="62BFEBA3" w14:textId="77777777" w:rsidR="00617D25" w:rsidRPr="007C62F4" w:rsidRDefault="00617D25" w:rsidP="000A1AE5">
            <w:pPr>
              <w:jc w:val="center"/>
              <w:rPr>
                <w:rFonts w:ascii="Calibri" w:hAnsi="Calibri" w:cs="Calibri"/>
                <w:color w:val="000000"/>
                <w:sz w:val="18"/>
                <w:szCs w:val="18"/>
              </w:rPr>
            </w:pPr>
            <w:r w:rsidRPr="007C62F4">
              <w:rPr>
                <w:rFonts w:ascii="Calibri" w:hAnsi="Calibri" w:cs="Calibri"/>
                <w:color w:val="000000"/>
                <w:sz w:val="18"/>
                <w:szCs w:val="18"/>
              </w:rPr>
              <w:t>60 kHz</w:t>
            </w:r>
          </w:p>
        </w:tc>
        <w:tc>
          <w:tcPr>
            <w:tcW w:w="880" w:type="dxa"/>
            <w:shd w:val="clear" w:color="auto" w:fill="auto"/>
            <w:noWrap/>
            <w:vAlign w:val="bottom"/>
            <w:hideMark/>
          </w:tcPr>
          <w:p w14:paraId="77BFA574" w14:textId="77777777" w:rsidR="00617D25" w:rsidRPr="007C62F4" w:rsidRDefault="00617D25" w:rsidP="000A1AE5">
            <w:pPr>
              <w:jc w:val="center"/>
              <w:rPr>
                <w:rFonts w:ascii="Calibri" w:hAnsi="Calibri" w:cs="Calibri"/>
                <w:color w:val="000000"/>
                <w:sz w:val="18"/>
                <w:szCs w:val="18"/>
              </w:rPr>
            </w:pPr>
          </w:p>
        </w:tc>
        <w:tc>
          <w:tcPr>
            <w:tcW w:w="899" w:type="dxa"/>
            <w:shd w:val="clear" w:color="auto" w:fill="auto"/>
            <w:noWrap/>
            <w:vAlign w:val="bottom"/>
            <w:hideMark/>
          </w:tcPr>
          <w:p w14:paraId="0E3B39CC" w14:textId="77777777" w:rsidR="00617D25" w:rsidRPr="007C62F4" w:rsidRDefault="00617D25" w:rsidP="000A1AE5">
            <w:pPr>
              <w:rPr>
                <w:sz w:val="18"/>
                <w:szCs w:val="18"/>
              </w:rPr>
            </w:pPr>
          </w:p>
        </w:tc>
        <w:tc>
          <w:tcPr>
            <w:tcW w:w="993" w:type="dxa"/>
            <w:shd w:val="clear" w:color="auto" w:fill="auto"/>
            <w:noWrap/>
            <w:vAlign w:val="bottom"/>
            <w:hideMark/>
          </w:tcPr>
          <w:p w14:paraId="1124F4E5" w14:textId="77777777" w:rsidR="00617D25" w:rsidRPr="007C62F4" w:rsidRDefault="00617D25" w:rsidP="000A1AE5">
            <w:pPr>
              <w:rPr>
                <w:sz w:val="18"/>
                <w:szCs w:val="18"/>
              </w:rPr>
            </w:pPr>
          </w:p>
        </w:tc>
        <w:tc>
          <w:tcPr>
            <w:tcW w:w="974" w:type="dxa"/>
            <w:shd w:val="clear" w:color="auto" w:fill="auto"/>
            <w:noWrap/>
            <w:vAlign w:val="bottom"/>
            <w:hideMark/>
          </w:tcPr>
          <w:p w14:paraId="51D3A7FE" w14:textId="77777777" w:rsidR="00617D25" w:rsidRPr="007C62F4" w:rsidRDefault="00617D25" w:rsidP="000A1AE5">
            <w:pPr>
              <w:rPr>
                <w:sz w:val="18"/>
                <w:szCs w:val="18"/>
              </w:rPr>
            </w:pPr>
          </w:p>
        </w:tc>
        <w:tc>
          <w:tcPr>
            <w:tcW w:w="1062" w:type="dxa"/>
          </w:tcPr>
          <w:p w14:paraId="3FE09AF5" w14:textId="77777777" w:rsidR="00617D25" w:rsidRPr="00931077" w:rsidRDefault="00617D25" w:rsidP="000A1AE5">
            <w:pPr>
              <w:rPr>
                <w:sz w:val="18"/>
                <w:szCs w:val="18"/>
              </w:rPr>
            </w:pPr>
          </w:p>
        </w:tc>
      </w:tr>
    </w:tbl>
    <w:p w14:paraId="26A270FA" w14:textId="77777777" w:rsidR="00617D25" w:rsidRDefault="00617D25" w:rsidP="00AB2E64">
      <w:pPr>
        <w:pStyle w:val="NormalWeb"/>
        <w:rPr>
          <w:color w:val="000000" w:themeColor="text1"/>
          <w:sz w:val="20"/>
          <w:szCs w:val="20"/>
          <w:lang w:val="en-US"/>
        </w:rPr>
      </w:pPr>
    </w:p>
    <w:p w14:paraId="6C36E647" w14:textId="085DB854" w:rsidR="007F3BEB" w:rsidRDefault="004861DC" w:rsidP="00091465">
      <w:pPr>
        <w:pStyle w:val="NormalWeb"/>
        <w:rPr>
          <w:color w:val="000000" w:themeColor="text1"/>
          <w:sz w:val="20"/>
          <w:szCs w:val="20"/>
          <w:lang w:val="en-US"/>
        </w:rPr>
      </w:pPr>
      <w:r w:rsidRPr="00A74853">
        <w:rPr>
          <w:color w:val="000000" w:themeColor="text1"/>
          <w:sz w:val="20"/>
          <w:szCs w:val="20"/>
          <w:lang w:val="en-US"/>
        </w:rPr>
        <w:t>The results show that</w:t>
      </w:r>
      <w:r w:rsidR="001F09E2" w:rsidRPr="00A74853">
        <w:rPr>
          <w:color w:val="000000" w:themeColor="text1"/>
          <w:sz w:val="20"/>
          <w:szCs w:val="20"/>
          <w:lang w:val="en-US"/>
        </w:rPr>
        <w:t xml:space="preserve"> the UL channel location is a key factor </w:t>
      </w:r>
      <w:r w:rsidR="00F561BA">
        <w:rPr>
          <w:color w:val="000000" w:themeColor="text1"/>
          <w:sz w:val="20"/>
          <w:szCs w:val="20"/>
          <w:lang w:val="en-US"/>
        </w:rPr>
        <w:t xml:space="preserve">for </w:t>
      </w:r>
      <w:r w:rsidR="001F09E2" w:rsidRPr="00A74853">
        <w:rPr>
          <w:color w:val="000000" w:themeColor="text1"/>
          <w:sz w:val="20"/>
          <w:szCs w:val="20"/>
          <w:lang w:val="en-US"/>
        </w:rPr>
        <w:t>the MSD estimation</w:t>
      </w:r>
      <w:r w:rsidR="008A0D50">
        <w:rPr>
          <w:color w:val="000000" w:themeColor="text1"/>
          <w:sz w:val="20"/>
          <w:szCs w:val="20"/>
          <w:lang w:val="en-US"/>
        </w:rPr>
        <w:t xml:space="preserve">, the Tx leakage and the Tx impairments become stronger the closer the UL location gets to the DL band. </w:t>
      </w:r>
      <w:r w:rsidR="00091465">
        <w:rPr>
          <w:color w:val="000000" w:themeColor="text1"/>
          <w:sz w:val="20"/>
          <w:szCs w:val="20"/>
          <w:lang w:val="en-US"/>
        </w:rPr>
        <w:t>In order to</w:t>
      </w:r>
      <w:r w:rsidR="008A0D50">
        <w:rPr>
          <w:color w:val="000000" w:themeColor="text1"/>
          <w:sz w:val="20"/>
          <w:szCs w:val="20"/>
          <w:lang w:val="en-US"/>
        </w:rPr>
        <w:t xml:space="preserve"> avoid unnecessary measurement complexity and test time increase, only one of the scenarios should be defined in the specification.</w:t>
      </w:r>
      <w:r w:rsidR="00091465">
        <w:rPr>
          <w:color w:val="000000" w:themeColor="text1"/>
          <w:sz w:val="20"/>
          <w:szCs w:val="20"/>
          <w:lang w:val="en-US"/>
        </w:rPr>
        <w:t xml:space="preserve"> In our view, the scenario to estimate MSD should be “Mid-Case”</w:t>
      </w:r>
      <w:r w:rsidR="004E2D8B">
        <w:rPr>
          <w:color w:val="000000" w:themeColor="text1"/>
          <w:sz w:val="20"/>
          <w:szCs w:val="20"/>
          <w:lang w:val="en-US"/>
        </w:rPr>
        <w:t>, to follow similar approach as adopted for band n8 and n71, in which the “Mid-Case” scenario was agreed.</w:t>
      </w:r>
    </w:p>
    <w:p w14:paraId="37866C0A" w14:textId="2571F4D9" w:rsidR="004E2D8B" w:rsidRPr="004E2D8B" w:rsidRDefault="004E2D8B" w:rsidP="004E2D8B">
      <w:pPr>
        <w:pStyle w:val="Proposal"/>
      </w:pPr>
      <w:r>
        <w:t>Observation 1:</w:t>
      </w:r>
      <w:r>
        <w:tab/>
      </w:r>
      <w:r>
        <w:rPr>
          <w:color w:val="000000" w:themeColor="text1"/>
          <w:lang w:val="en-US"/>
        </w:rPr>
        <w:t>The scenario to estimate MSD should be “Mid-Case”, to follow similar approach as adopted for band n8 and n71, in which the “Mid-Case” scenario was agreed.</w:t>
      </w:r>
    </w:p>
    <w:p w14:paraId="6FF1864E" w14:textId="4A90F85E" w:rsidR="00320AAA" w:rsidRPr="00D87772" w:rsidRDefault="00586701" w:rsidP="004C7E93">
      <w:pPr>
        <w:pStyle w:val="Proposal"/>
      </w:pPr>
      <w:r>
        <w:t xml:space="preserve">Proposal </w:t>
      </w:r>
      <w:r w:rsidR="004E2D8B">
        <w:t>1</w:t>
      </w:r>
      <w:r>
        <w:t>:</w:t>
      </w:r>
      <w:r>
        <w:tab/>
        <w:t xml:space="preserve">RAN4 shall </w:t>
      </w:r>
      <w:r w:rsidR="00091465">
        <w:t xml:space="preserve">use </w:t>
      </w:r>
      <w:r w:rsidR="004E2D8B">
        <w:t>the “Mid-Case”</w:t>
      </w:r>
      <w:r w:rsidR="00091465">
        <w:t xml:space="preserve"> UL channel location scenarios to estimate MSD</w:t>
      </w:r>
      <w:r w:rsidR="004E2D8B">
        <w:t xml:space="preserve"> and define </w:t>
      </w:r>
      <w:r w:rsidR="00091465">
        <w:t xml:space="preserve">the REFSENS requirements for </w:t>
      </w:r>
      <w:r w:rsidR="00C406F5">
        <w:t>2</w:t>
      </w:r>
      <w:r w:rsidR="00091465">
        <w:t xml:space="preserve">5 MHz considering Table </w:t>
      </w:r>
      <w:r w:rsidR="00617D25">
        <w:t>2</w:t>
      </w:r>
    </w:p>
    <w:p w14:paraId="34C99636" w14:textId="77777777" w:rsidR="008E7986" w:rsidRDefault="008E7986" w:rsidP="008E7986">
      <w:pPr>
        <w:pStyle w:val="Heading1"/>
      </w:pPr>
      <w:r>
        <w:t>3</w:t>
      </w:r>
      <w:r>
        <w:tab/>
        <w:t>Conclusions</w:t>
      </w:r>
    </w:p>
    <w:p w14:paraId="0CDB6543" w14:textId="27BA6FD0" w:rsidR="007F3BEB" w:rsidRPr="00B20838" w:rsidRDefault="00FA5857" w:rsidP="007F3BEB">
      <w:pPr>
        <w:rPr>
          <w:color w:val="000000" w:themeColor="text1"/>
          <w:sz w:val="20"/>
          <w:szCs w:val="20"/>
          <w:lang w:val="en-US"/>
        </w:rPr>
      </w:pPr>
      <w:r w:rsidRPr="00B20838">
        <w:rPr>
          <w:color w:val="000000" w:themeColor="text1"/>
          <w:sz w:val="20"/>
          <w:szCs w:val="20"/>
          <w:lang w:val="en-US"/>
        </w:rPr>
        <w:t xml:space="preserve">This contribution provides </w:t>
      </w:r>
      <w:r w:rsidR="00D87772" w:rsidRPr="00B20838">
        <w:rPr>
          <w:color w:val="000000" w:themeColor="text1"/>
          <w:sz w:val="20"/>
          <w:szCs w:val="20"/>
          <w:lang w:val="en-US"/>
        </w:rPr>
        <w:t xml:space="preserve">our analysis for the REFSENS degradation when considering asymmetric UL/DL bandwidth for the bands </w:t>
      </w:r>
      <w:r w:rsidR="00F36F4F">
        <w:rPr>
          <w:color w:val="000000" w:themeColor="text1"/>
          <w:sz w:val="20"/>
          <w:szCs w:val="20"/>
          <w:lang w:val="en-US"/>
        </w:rPr>
        <w:t>n5</w:t>
      </w:r>
      <w:r w:rsidR="00ED2416" w:rsidRPr="00B20838">
        <w:rPr>
          <w:color w:val="000000" w:themeColor="text1"/>
          <w:sz w:val="20"/>
          <w:szCs w:val="20"/>
          <w:lang w:val="en-US"/>
        </w:rPr>
        <w:t>. In summary, we have made</w:t>
      </w:r>
      <w:r w:rsidR="00F36F4F">
        <w:rPr>
          <w:color w:val="000000" w:themeColor="text1"/>
          <w:sz w:val="20"/>
          <w:szCs w:val="20"/>
          <w:lang w:val="en-US"/>
        </w:rPr>
        <w:t xml:space="preserve"> the</w:t>
      </w:r>
      <w:r w:rsidR="00ED2416" w:rsidRPr="00B20838">
        <w:rPr>
          <w:color w:val="000000" w:themeColor="text1"/>
          <w:sz w:val="20"/>
          <w:szCs w:val="20"/>
          <w:lang w:val="en-US"/>
        </w:rPr>
        <w:t xml:space="preserve"> following proposal.</w:t>
      </w:r>
    </w:p>
    <w:p w14:paraId="5E1A497C" w14:textId="3904DF86" w:rsidR="0047407F" w:rsidRDefault="0047407F" w:rsidP="0047407F">
      <w:pPr>
        <w:rPr>
          <w:i/>
          <w:iCs/>
        </w:rPr>
      </w:pPr>
    </w:p>
    <w:p w14:paraId="6972F64C" w14:textId="77777777" w:rsidR="004E2D8B" w:rsidRPr="00D87772" w:rsidRDefault="004E2D8B" w:rsidP="004E2D8B">
      <w:pPr>
        <w:pStyle w:val="Proposal"/>
      </w:pPr>
      <w:r>
        <w:t>Proposal 1:</w:t>
      </w:r>
      <w:r>
        <w:tab/>
        <w:t>RAN4 shall use the “Mid-Case” UL channel location scenarios to estimate MSD and define the REFSENS requirements for 25 MHz considering Table 2</w:t>
      </w:r>
    </w:p>
    <w:p w14:paraId="4E5FC9C0" w14:textId="36618F57" w:rsidR="00F82A53" w:rsidRDefault="00F82A53" w:rsidP="00F82A53">
      <w:pPr>
        <w:pStyle w:val="Heading1"/>
      </w:pPr>
      <w:r>
        <w:t>4</w:t>
      </w:r>
      <w:r>
        <w:tab/>
        <w:t>References</w:t>
      </w:r>
    </w:p>
    <w:p w14:paraId="57C4CDE7" w14:textId="5A8E9097" w:rsidR="0047407F" w:rsidRPr="0047407F" w:rsidRDefault="0047407F" w:rsidP="0047407F">
      <w:pPr>
        <w:pStyle w:val="EX"/>
        <w:rPr>
          <w:lang w:val="en-DE"/>
        </w:rPr>
      </w:pPr>
      <w:r w:rsidRPr="00CE59F7">
        <w:rPr>
          <w:color w:val="000000" w:themeColor="text1"/>
        </w:rPr>
        <w:t>R4-201</w:t>
      </w:r>
      <w:r w:rsidR="00091465">
        <w:rPr>
          <w:color w:val="000000" w:themeColor="text1"/>
        </w:rPr>
        <w:t>0</w:t>
      </w:r>
      <w:r w:rsidR="004E2D8B">
        <w:rPr>
          <w:color w:val="000000" w:themeColor="text1"/>
        </w:rPr>
        <w:t>5362</w:t>
      </w:r>
      <w:r>
        <w:rPr>
          <w:color w:val="000000" w:themeColor="text1"/>
          <w:lang w:val="en-US"/>
        </w:rPr>
        <w:t>, “</w:t>
      </w:r>
      <w:r w:rsidRPr="00CE59F7">
        <w:rPr>
          <w:lang w:val="en-US"/>
        </w:rPr>
        <w:t>W</w:t>
      </w:r>
      <w:r w:rsidR="00B20838">
        <w:rPr>
          <w:lang w:val="en-US"/>
        </w:rPr>
        <w:t>ay forward</w:t>
      </w:r>
      <w:r w:rsidRPr="00CE59F7">
        <w:rPr>
          <w:lang w:val="en-US"/>
        </w:rPr>
        <w:t xml:space="preserve"> on </w:t>
      </w:r>
      <w:r w:rsidR="00B20838">
        <w:rPr>
          <w:lang w:val="en-US"/>
        </w:rPr>
        <w:t>the introduction of 25</w:t>
      </w:r>
      <w:r w:rsidR="00091465">
        <w:rPr>
          <w:lang w:val="en-US"/>
        </w:rPr>
        <w:t xml:space="preserve"> MHz</w:t>
      </w:r>
      <w:r w:rsidR="00B20838">
        <w:rPr>
          <w:lang w:val="en-US"/>
        </w:rPr>
        <w:t xml:space="preserve"> in band n5</w:t>
      </w:r>
      <w:r>
        <w:rPr>
          <w:lang w:val="en-US"/>
        </w:rPr>
        <w:t xml:space="preserve">”, </w:t>
      </w:r>
      <w:r w:rsidR="00B20838">
        <w:rPr>
          <w:lang w:val="en-US"/>
        </w:rPr>
        <w:t>AT&amp;T</w:t>
      </w:r>
      <w:r w:rsidRPr="00CE59F7">
        <w:rPr>
          <w:lang w:val="en-US"/>
        </w:rPr>
        <w:t>, 3GPP RAN</w:t>
      </w:r>
      <w:r>
        <w:rPr>
          <w:lang w:val="en-US"/>
        </w:rPr>
        <w:t>4</w:t>
      </w:r>
      <w:r w:rsidRPr="00CE59F7">
        <w:rPr>
          <w:lang w:val="en-US"/>
        </w:rPr>
        <w:t xml:space="preserve"> Meeting #9</w:t>
      </w:r>
      <w:r w:rsidR="00091465">
        <w:rPr>
          <w:lang w:val="en-US"/>
        </w:rPr>
        <w:t>8</w:t>
      </w:r>
      <w:r w:rsidR="004E2D8B">
        <w:rPr>
          <w:lang w:val="en-US"/>
        </w:rPr>
        <w:t>bis</w:t>
      </w:r>
      <w:r w:rsidRPr="00CE59F7">
        <w:rPr>
          <w:lang w:val="en-US"/>
        </w:rPr>
        <w:t xml:space="preserve">-e, </w:t>
      </w:r>
      <w:r w:rsidR="004E2D8B">
        <w:rPr>
          <w:lang w:val="en-US"/>
        </w:rPr>
        <w:t>April</w:t>
      </w:r>
      <w:r w:rsidR="00091465">
        <w:rPr>
          <w:lang w:val="en-US"/>
        </w:rPr>
        <w:t xml:space="preserve"> </w:t>
      </w:r>
      <w:r w:rsidRPr="00CE59F7">
        <w:rPr>
          <w:lang w:val="en-US"/>
        </w:rPr>
        <w:t>202</w:t>
      </w:r>
      <w:r w:rsidR="00091465">
        <w:rPr>
          <w:lang w:val="en-US"/>
        </w:rPr>
        <w:t>1</w:t>
      </w:r>
    </w:p>
    <w:p w14:paraId="59DECB1B" w14:textId="090C164F" w:rsidR="00420D51" w:rsidRPr="007A789C" w:rsidRDefault="00C12B51" w:rsidP="00B24689">
      <w:pPr>
        <w:pStyle w:val="EX"/>
      </w:pPr>
      <w:r w:rsidRPr="004D3578">
        <w:t>3GPP T</w:t>
      </w:r>
      <w:r>
        <w:t>S</w:t>
      </w:r>
      <w:r w:rsidRPr="004D3578">
        <w:t> </w:t>
      </w:r>
      <w:r>
        <w:t>38</w:t>
      </w:r>
      <w:r w:rsidRPr="004D3578">
        <w:t>.</w:t>
      </w:r>
      <w:r>
        <w:t>101-1 V16.</w:t>
      </w:r>
      <w:r w:rsidR="004E2D8B">
        <w:t>7</w:t>
      </w:r>
      <w:r>
        <w:t>.0</w:t>
      </w:r>
      <w:bookmarkEnd w:id="0"/>
    </w:p>
    <w:sectPr w:rsidR="00420D51" w:rsidRPr="007A789C" w:rsidSect="00114E2C">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438699" w14:textId="77777777" w:rsidR="009A721C" w:rsidRDefault="009A721C">
      <w:r>
        <w:separator/>
      </w:r>
    </w:p>
  </w:endnote>
  <w:endnote w:type="continuationSeparator" w:id="0">
    <w:p w14:paraId="7C0E3117" w14:textId="77777777" w:rsidR="009A721C" w:rsidRDefault="009A7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BA26B9" w:rsidRDefault="00BA26B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BA26B9" w:rsidRDefault="00BA26B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A090E1" w14:textId="77777777" w:rsidR="009A721C" w:rsidRDefault="009A721C">
      <w:r>
        <w:separator/>
      </w:r>
    </w:p>
  </w:footnote>
  <w:footnote w:type="continuationSeparator" w:id="0">
    <w:p w14:paraId="51E5839C" w14:textId="77777777" w:rsidR="009A721C" w:rsidRDefault="009A72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BA26B9" w:rsidRDefault="00BA26B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BA26B9" w:rsidRDefault="00BA26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4E36E8"/>
    <w:multiLevelType w:val="hybridMultilevel"/>
    <w:tmpl w:val="23F6FD0A"/>
    <w:lvl w:ilvl="0" w:tplc="04090019">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77374F"/>
    <w:multiLevelType w:val="multilevel"/>
    <w:tmpl w:val="3EB889B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49611B5"/>
    <w:multiLevelType w:val="hybridMultilevel"/>
    <w:tmpl w:val="06321668"/>
    <w:lvl w:ilvl="0" w:tplc="08090001">
      <w:start w:val="1"/>
      <w:numFmt w:val="bullet"/>
      <w:lvlText w:val=""/>
      <w:lvlJc w:val="left"/>
      <w:pPr>
        <w:ind w:left="2064" w:hanging="360"/>
      </w:pPr>
      <w:rPr>
        <w:rFonts w:ascii="Symbol" w:hAnsi="Symbol" w:hint="default"/>
      </w:rPr>
    </w:lvl>
    <w:lvl w:ilvl="1" w:tplc="08090003" w:tentative="1">
      <w:start w:val="1"/>
      <w:numFmt w:val="bullet"/>
      <w:lvlText w:val="o"/>
      <w:lvlJc w:val="left"/>
      <w:pPr>
        <w:ind w:left="2784" w:hanging="360"/>
      </w:pPr>
      <w:rPr>
        <w:rFonts w:ascii="Courier New" w:hAnsi="Courier New" w:cs="Courier New" w:hint="default"/>
      </w:rPr>
    </w:lvl>
    <w:lvl w:ilvl="2" w:tplc="08090005" w:tentative="1">
      <w:start w:val="1"/>
      <w:numFmt w:val="bullet"/>
      <w:lvlText w:val=""/>
      <w:lvlJc w:val="left"/>
      <w:pPr>
        <w:ind w:left="3504" w:hanging="360"/>
      </w:pPr>
      <w:rPr>
        <w:rFonts w:ascii="Wingdings" w:hAnsi="Wingdings" w:hint="default"/>
      </w:rPr>
    </w:lvl>
    <w:lvl w:ilvl="3" w:tplc="08090001" w:tentative="1">
      <w:start w:val="1"/>
      <w:numFmt w:val="bullet"/>
      <w:lvlText w:val=""/>
      <w:lvlJc w:val="left"/>
      <w:pPr>
        <w:ind w:left="4224" w:hanging="360"/>
      </w:pPr>
      <w:rPr>
        <w:rFonts w:ascii="Symbol" w:hAnsi="Symbol" w:hint="default"/>
      </w:rPr>
    </w:lvl>
    <w:lvl w:ilvl="4" w:tplc="08090003" w:tentative="1">
      <w:start w:val="1"/>
      <w:numFmt w:val="bullet"/>
      <w:lvlText w:val="o"/>
      <w:lvlJc w:val="left"/>
      <w:pPr>
        <w:ind w:left="4944" w:hanging="360"/>
      </w:pPr>
      <w:rPr>
        <w:rFonts w:ascii="Courier New" w:hAnsi="Courier New" w:cs="Courier New" w:hint="default"/>
      </w:rPr>
    </w:lvl>
    <w:lvl w:ilvl="5" w:tplc="08090005" w:tentative="1">
      <w:start w:val="1"/>
      <w:numFmt w:val="bullet"/>
      <w:lvlText w:val=""/>
      <w:lvlJc w:val="left"/>
      <w:pPr>
        <w:ind w:left="5664" w:hanging="360"/>
      </w:pPr>
      <w:rPr>
        <w:rFonts w:ascii="Wingdings" w:hAnsi="Wingdings" w:hint="default"/>
      </w:rPr>
    </w:lvl>
    <w:lvl w:ilvl="6" w:tplc="08090001" w:tentative="1">
      <w:start w:val="1"/>
      <w:numFmt w:val="bullet"/>
      <w:lvlText w:val=""/>
      <w:lvlJc w:val="left"/>
      <w:pPr>
        <w:ind w:left="6384" w:hanging="360"/>
      </w:pPr>
      <w:rPr>
        <w:rFonts w:ascii="Symbol" w:hAnsi="Symbol" w:hint="default"/>
      </w:rPr>
    </w:lvl>
    <w:lvl w:ilvl="7" w:tplc="08090003" w:tentative="1">
      <w:start w:val="1"/>
      <w:numFmt w:val="bullet"/>
      <w:lvlText w:val="o"/>
      <w:lvlJc w:val="left"/>
      <w:pPr>
        <w:ind w:left="7104" w:hanging="360"/>
      </w:pPr>
      <w:rPr>
        <w:rFonts w:ascii="Courier New" w:hAnsi="Courier New" w:cs="Courier New" w:hint="default"/>
      </w:rPr>
    </w:lvl>
    <w:lvl w:ilvl="8" w:tplc="08090005" w:tentative="1">
      <w:start w:val="1"/>
      <w:numFmt w:val="bullet"/>
      <w:lvlText w:val=""/>
      <w:lvlJc w:val="left"/>
      <w:pPr>
        <w:ind w:left="7824" w:hanging="360"/>
      </w:pPr>
      <w:rPr>
        <w:rFonts w:ascii="Wingdings" w:hAnsi="Wingdings" w:hint="default"/>
      </w:rPr>
    </w:lvl>
  </w:abstractNum>
  <w:abstractNum w:abstractNumId="7" w15:restartNumberingAfterBreak="0">
    <w:nsid w:val="07F03A85"/>
    <w:multiLevelType w:val="hybridMultilevel"/>
    <w:tmpl w:val="9320B368"/>
    <w:lvl w:ilvl="0" w:tplc="412465B2">
      <w:start w:val="1"/>
      <w:numFmt w:val="bullet"/>
      <w:lvlText w:val="•"/>
      <w:lvlJc w:val="left"/>
      <w:pPr>
        <w:tabs>
          <w:tab w:val="num" w:pos="720"/>
        </w:tabs>
        <w:ind w:left="720" w:hanging="360"/>
      </w:pPr>
      <w:rPr>
        <w:rFonts w:ascii="Arial" w:hAnsi="Arial" w:hint="default"/>
      </w:rPr>
    </w:lvl>
    <w:lvl w:ilvl="1" w:tplc="B9823BDE">
      <w:numFmt w:val="bullet"/>
      <w:lvlText w:val="•"/>
      <w:lvlJc w:val="left"/>
      <w:pPr>
        <w:tabs>
          <w:tab w:val="num" w:pos="1440"/>
        </w:tabs>
        <w:ind w:left="1440" w:hanging="360"/>
      </w:pPr>
      <w:rPr>
        <w:rFonts w:ascii="Arial" w:hAnsi="Arial" w:hint="default"/>
      </w:rPr>
    </w:lvl>
    <w:lvl w:ilvl="2" w:tplc="38C8B98E" w:tentative="1">
      <w:start w:val="1"/>
      <w:numFmt w:val="bullet"/>
      <w:lvlText w:val="•"/>
      <w:lvlJc w:val="left"/>
      <w:pPr>
        <w:tabs>
          <w:tab w:val="num" w:pos="2160"/>
        </w:tabs>
        <w:ind w:left="2160" w:hanging="360"/>
      </w:pPr>
      <w:rPr>
        <w:rFonts w:ascii="Arial" w:hAnsi="Arial" w:hint="default"/>
      </w:rPr>
    </w:lvl>
    <w:lvl w:ilvl="3" w:tplc="334C5DF0" w:tentative="1">
      <w:start w:val="1"/>
      <w:numFmt w:val="bullet"/>
      <w:lvlText w:val="•"/>
      <w:lvlJc w:val="left"/>
      <w:pPr>
        <w:tabs>
          <w:tab w:val="num" w:pos="2880"/>
        </w:tabs>
        <w:ind w:left="2880" w:hanging="360"/>
      </w:pPr>
      <w:rPr>
        <w:rFonts w:ascii="Arial" w:hAnsi="Arial" w:hint="default"/>
      </w:rPr>
    </w:lvl>
    <w:lvl w:ilvl="4" w:tplc="44F83810" w:tentative="1">
      <w:start w:val="1"/>
      <w:numFmt w:val="bullet"/>
      <w:lvlText w:val="•"/>
      <w:lvlJc w:val="left"/>
      <w:pPr>
        <w:tabs>
          <w:tab w:val="num" w:pos="3600"/>
        </w:tabs>
        <w:ind w:left="3600" w:hanging="360"/>
      </w:pPr>
      <w:rPr>
        <w:rFonts w:ascii="Arial" w:hAnsi="Arial" w:hint="default"/>
      </w:rPr>
    </w:lvl>
    <w:lvl w:ilvl="5" w:tplc="4E9AC892" w:tentative="1">
      <w:start w:val="1"/>
      <w:numFmt w:val="bullet"/>
      <w:lvlText w:val="•"/>
      <w:lvlJc w:val="left"/>
      <w:pPr>
        <w:tabs>
          <w:tab w:val="num" w:pos="4320"/>
        </w:tabs>
        <w:ind w:left="4320" w:hanging="360"/>
      </w:pPr>
      <w:rPr>
        <w:rFonts w:ascii="Arial" w:hAnsi="Arial" w:hint="default"/>
      </w:rPr>
    </w:lvl>
    <w:lvl w:ilvl="6" w:tplc="09C0897A" w:tentative="1">
      <w:start w:val="1"/>
      <w:numFmt w:val="bullet"/>
      <w:lvlText w:val="•"/>
      <w:lvlJc w:val="left"/>
      <w:pPr>
        <w:tabs>
          <w:tab w:val="num" w:pos="5040"/>
        </w:tabs>
        <w:ind w:left="5040" w:hanging="360"/>
      </w:pPr>
      <w:rPr>
        <w:rFonts w:ascii="Arial" w:hAnsi="Arial" w:hint="default"/>
      </w:rPr>
    </w:lvl>
    <w:lvl w:ilvl="7" w:tplc="97B6BFDE" w:tentative="1">
      <w:start w:val="1"/>
      <w:numFmt w:val="bullet"/>
      <w:lvlText w:val="•"/>
      <w:lvlJc w:val="left"/>
      <w:pPr>
        <w:tabs>
          <w:tab w:val="num" w:pos="5760"/>
        </w:tabs>
        <w:ind w:left="5760" w:hanging="360"/>
      </w:pPr>
      <w:rPr>
        <w:rFonts w:ascii="Arial" w:hAnsi="Arial" w:hint="default"/>
      </w:rPr>
    </w:lvl>
    <w:lvl w:ilvl="8" w:tplc="5A0CD00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144FB0"/>
    <w:multiLevelType w:val="hybridMultilevel"/>
    <w:tmpl w:val="CFD0EE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C2344B8"/>
    <w:multiLevelType w:val="hybridMultilevel"/>
    <w:tmpl w:val="29DC6600"/>
    <w:lvl w:ilvl="0" w:tplc="517672FA">
      <w:numFmt w:val="bullet"/>
      <w:lvlText w:val="-"/>
      <w:lvlJc w:val="left"/>
      <w:pPr>
        <w:ind w:left="644" w:hanging="360"/>
      </w:pPr>
      <w:rPr>
        <w:rFonts w:ascii="Calibri" w:eastAsia="Malgun Gothic" w:hAnsi="Calibri"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E021FAF"/>
    <w:multiLevelType w:val="hybridMultilevel"/>
    <w:tmpl w:val="45787A36"/>
    <w:lvl w:ilvl="0" w:tplc="C6B6A894">
      <w:start w:val="1"/>
      <w:numFmt w:val="bullet"/>
      <w:lvlText w:val="•"/>
      <w:lvlJc w:val="left"/>
      <w:pPr>
        <w:tabs>
          <w:tab w:val="num" w:pos="720"/>
        </w:tabs>
        <w:ind w:left="720" w:hanging="360"/>
      </w:pPr>
      <w:rPr>
        <w:rFonts w:ascii="Times New Roman" w:hAnsi="Times New Roman" w:hint="default"/>
      </w:rPr>
    </w:lvl>
    <w:lvl w:ilvl="1" w:tplc="D6AE590A">
      <w:numFmt w:val="bullet"/>
      <w:lvlText w:val="–"/>
      <w:lvlJc w:val="left"/>
      <w:pPr>
        <w:tabs>
          <w:tab w:val="num" w:pos="1440"/>
        </w:tabs>
        <w:ind w:left="1440" w:hanging="360"/>
      </w:pPr>
      <w:rPr>
        <w:rFonts w:ascii="Times New Roman" w:hAnsi="Times New Roman" w:hint="default"/>
      </w:rPr>
    </w:lvl>
    <w:lvl w:ilvl="2" w:tplc="71A2E30A" w:tentative="1">
      <w:start w:val="1"/>
      <w:numFmt w:val="bullet"/>
      <w:lvlText w:val="•"/>
      <w:lvlJc w:val="left"/>
      <w:pPr>
        <w:tabs>
          <w:tab w:val="num" w:pos="2160"/>
        </w:tabs>
        <w:ind w:left="2160" w:hanging="360"/>
      </w:pPr>
      <w:rPr>
        <w:rFonts w:ascii="Times New Roman" w:hAnsi="Times New Roman" w:hint="default"/>
      </w:rPr>
    </w:lvl>
    <w:lvl w:ilvl="3" w:tplc="A1AE195A" w:tentative="1">
      <w:start w:val="1"/>
      <w:numFmt w:val="bullet"/>
      <w:lvlText w:val="•"/>
      <w:lvlJc w:val="left"/>
      <w:pPr>
        <w:tabs>
          <w:tab w:val="num" w:pos="2880"/>
        </w:tabs>
        <w:ind w:left="2880" w:hanging="360"/>
      </w:pPr>
      <w:rPr>
        <w:rFonts w:ascii="Times New Roman" w:hAnsi="Times New Roman" w:hint="default"/>
      </w:rPr>
    </w:lvl>
    <w:lvl w:ilvl="4" w:tplc="19FAE15E" w:tentative="1">
      <w:start w:val="1"/>
      <w:numFmt w:val="bullet"/>
      <w:lvlText w:val="•"/>
      <w:lvlJc w:val="left"/>
      <w:pPr>
        <w:tabs>
          <w:tab w:val="num" w:pos="3600"/>
        </w:tabs>
        <w:ind w:left="3600" w:hanging="360"/>
      </w:pPr>
      <w:rPr>
        <w:rFonts w:ascii="Times New Roman" w:hAnsi="Times New Roman" w:hint="default"/>
      </w:rPr>
    </w:lvl>
    <w:lvl w:ilvl="5" w:tplc="58B45CC2" w:tentative="1">
      <w:start w:val="1"/>
      <w:numFmt w:val="bullet"/>
      <w:lvlText w:val="•"/>
      <w:lvlJc w:val="left"/>
      <w:pPr>
        <w:tabs>
          <w:tab w:val="num" w:pos="4320"/>
        </w:tabs>
        <w:ind w:left="4320" w:hanging="360"/>
      </w:pPr>
      <w:rPr>
        <w:rFonts w:ascii="Times New Roman" w:hAnsi="Times New Roman" w:hint="default"/>
      </w:rPr>
    </w:lvl>
    <w:lvl w:ilvl="6" w:tplc="E7CE5632" w:tentative="1">
      <w:start w:val="1"/>
      <w:numFmt w:val="bullet"/>
      <w:lvlText w:val="•"/>
      <w:lvlJc w:val="left"/>
      <w:pPr>
        <w:tabs>
          <w:tab w:val="num" w:pos="5040"/>
        </w:tabs>
        <w:ind w:left="5040" w:hanging="360"/>
      </w:pPr>
      <w:rPr>
        <w:rFonts w:ascii="Times New Roman" w:hAnsi="Times New Roman" w:hint="default"/>
      </w:rPr>
    </w:lvl>
    <w:lvl w:ilvl="7" w:tplc="147E78F0" w:tentative="1">
      <w:start w:val="1"/>
      <w:numFmt w:val="bullet"/>
      <w:lvlText w:val="•"/>
      <w:lvlJc w:val="left"/>
      <w:pPr>
        <w:tabs>
          <w:tab w:val="num" w:pos="5760"/>
        </w:tabs>
        <w:ind w:left="5760" w:hanging="360"/>
      </w:pPr>
      <w:rPr>
        <w:rFonts w:ascii="Times New Roman" w:hAnsi="Times New Roman" w:hint="default"/>
      </w:rPr>
    </w:lvl>
    <w:lvl w:ilvl="8" w:tplc="1B7CB4B4"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0B7659C"/>
    <w:multiLevelType w:val="hybridMultilevel"/>
    <w:tmpl w:val="8D4662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0C03D2A"/>
    <w:multiLevelType w:val="hybridMultilevel"/>
    <w:tmpl w:val="0B04D38A"/>
    <w:lvl w:ilvl="0" w:tplc="AC48D42A">
      <w:start w:val="1"/>
      <w:numFmt w:val="bullet"/>
      <w:lvlText w:val="-"/>
      <w:lvlJc w:val="left"/>
      <w:pPr>
        <w:ind w:left="720" w:hanging="360"/>
      </w:pPr>
      <w:rPr>
        <w:rFonts w:ascii="MS PGothic" w:hAnsi="MS PGothi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430FF4"/>
    <w:multiLevelType w:val="hybridMultilevel"/>
    <w:tmpl w:val="65DE693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7566E5A"/>
    <w:multiLevelType w:val="hybridMultilevel"/>
    <w:tmpl w:val="4330F006"/>
    <w:lvl w:ilvl="0" w:tplc="44A626AE">
      <w:start w:val="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1E7935C4"/>
    <w:multiLevelType w:val="hybridMultilevel"/>
    <w:tmpl w:val="9A68F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59336B"/>
    <w:multiLevelType w:val="hybridMultilevel"/>
    <w:tmpl w:val="99BE8FEE"/>
    <w:lvl w:ilvl="0" w:tplc="3F843594">
      <w:start w:val="1"/>
      <w:numFmt w:val="bullet"/>
      <w:lvlText w:val="•"/>
      <w:lvlJc w:val="left"/>
      <w:pPr>
        <w:tabs>
          <w:tab w:val="num" w:pos="720"/>
        </w:tabs>
        <w:ind w:left="720" w:hanging="360"/>
      </w:pPr>
      <w:rPr>
        <w:rFonts w:ascii="Arial" w:hAnsi="Arial" w:hint="default"/>
      </w:rPr>
    </w:lvl>
    <w:lvl w:ilvl="1" w:tplc="E0F0111A">
      <w:numFmt w:val="bullet"/>
      <w:lvlText w:val="•"/>
      <w:lvlJc w:val="left"/>
      <w:pPr>
        <w:tabs>
          <w:tab w:val="num" w:pos="1440"/>
        </w:tabs>
        <w:ind w:left="1440" w:hanging="360"/>
      </w:pPr>
      <w:rPr>
        <w:rFonts w:ascii="Arial" w:hAnsi="Arial" w:hint="default"/>
      </w:rPr>
    </w:lvl>
    <w:lvl w:ilvl="2" w:tplc="4FCE2486" w:tentative="1">
      <w:start w:val="1"/>
      <w:numFmt w:val="bullet"/>
      <w:lvlText w:val="•"/>
      <w:lvlJc w:val="left"/>
      <w:pPr>
        <w:tabs>
          <w:tab w:val="num" w:pos="2160"/>
        </w:tabs>
        <w:ind w:left="2160" w:hanging="360"/>
      </w:pPr>
      <w:rPr>
        <w:rFonts w:ascii="Arial" w:hAnsi="Arial" w:hint="default"/>
      </w:rPr>
    </w:lvl>
    <w:lvl w:ilvl="3" w:tplc="7820F1BA" w:tentative="1">
      <w:start w:val="1"/>
      <w:numFmt w:val="bullet"/>
      <w:lvlText w:val="•"/>
      <w:lvlJc w:val="left"/>
      <w:pPr>
        <w:tabs>
          <w:tab w:val="num" w:pos="2880"/>
        </w:tabs>
        <w:ind w:left="2880" w:hanging="360"/>
      </w:pPr>
      <w:rPr>
        <w:rFonts w:ascii="Arial" w:hAnsi="Arial" w:hint="default"/>
      </w:rPr>
    </w:lvl>
    <w:lvl w:ilvl="4" w:tplc="1614826A" w:tentative="1">
      <w:start w:val="1"/>
      <w:numFmt w:val="bullet"/>
      <w:lvlText w:val="•"/>
      <w:lvlJc w:val="left"/>
      <w:pPr>
        <w:tabs>
          <w:tab w:val="num" w:pos="3600"/>
        </w:tabs>
        <w:ind w:left="3600" w:hanging="360"/>
      </w:pPr>
      <w:rPr>
        <w:rFonts w:ascii="Arial" w:hAnsi="Arial" w:hint="default"/>
      </w:rPr>
    </w:lvl>
    <w:lvl w:ilvl="5" w:tplc="AD4A8238" w:tentative="1">
      <w:start w:val="1"/>
      <w:numFmt w:val="bullet"/>
      <w:lvlText w:val="•"/>
      <w:lvlJc w:val="left"/>
      <w:pPr>
        <w:tabs>
          <w:tab w:val="num" w:pos="4320"/>
        </w:tabs>
        <w:ind w:left="4320" w:hanging="360"/>
      </w:pPr>
      <w:rPr>
        <w:rFonts w:ascii="Arial" w:hAnsi="Arial" w:hint="default"/>
      </w:rPr>
    </w:lvl>
    <w:lvl w:ilvl="6" w:tplc="10B2BECA" w:tentative="1">
      <w:start w:val="1"/>
      <w:numFmt w:val="bullet"/>
      <w:lvlText w:val="•"/>
      <w:lvlJc w:val="left"/>
      <w:pPr>
        <w:tabs>
          <w:tab w:val="num" w:pos="5040"/>
        </w:tabs>
        <w:ind w:left="5040" w:hanging="360"/>
      </w:pPr>
      <w:rPr>
        <w:rFonts w:ascii="Arial" w:hAnsi="Arial" w:hint="default"/>
      </w:rPr>
    </w:lvl>
    <w:lvl w:ilvl="7" w:tplc="D53608AC" w:tentative="1">
      <w:start w:val="1"/>
      <w:numFmt w:val="bullet"/>
      <w:lvlText w:val="•"/>
      <w:lvlJc w:val="left"/>
      <w:pPr>
        <w:tabs>
          <w:tab w:val="num" w:pos="5760"/>
        </w:tabs>
        <w:ind w:left="5760" w:hanging="360"/>
      </w:pPr>
      <w:rPr>
        <w:rFonts w:ascii="Arial" w:hAnsi="Arial" w:hint="default"/>
      </w:rPr>
    </w:lvl>
    <w:lvl w:ilvl="8" w:tplc="08D63E3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3791C3D"/>
    <w:multiLevelType w:val="hybridMultilevel"/>
    <w:tmpl w:val="F274E862"/>
    <w:lvl w:ilvl="0" w:tplc="761CB542">
      <w:start w:val="1"/>
      <w:numFmt w:val="bullet"/>
      <w:lvlText w:val="•"/>
      <w:lvlJc w:val="left"/>
      <w:pPr>
        <w:tabs>
          <w:tab w:val="num" w:pos="720"/>
        </w:tabs>
        <w:ind w:left="720" w:hanging="360"/>
      </w:pPr>
      <w:rPr>
        <w:rFonts w:ascii="Arial" w:hAnsi="Arial" w:hint="default"/>
      </w:rPr>
    </w:lvl>
    <w:lvl w:ilvl="1" w:tplc="5532D87C">
      <w:numFmt w:val="bullet"/>
      <w:lvlText w:val="•"/>
      <w:lvlJc w:val="left"/>
      <w:pPr>
        <w:tabs>
          <w:tab w:val="num" w:pos="1440"/>
        </w:tabs>
        <w:ind w:left="1440" w:hanging="360"/>
      </w:pPr>
      <w:rPr>
        <w:rFonts w:ascii="Arial" w:hAnsi="Arial" w:hint="default"/>
      </w:rPr>
    </w:lvl>
    <w:lvl w:ilvl="2" w:tplc="9EA82FFA" w:tentative="1">
      <w:start w:val="1"/>
      <w:numFmt w:val="bullet"/>
      <w:lvlText w:val="•"/>
      <w:lvlJc w:val="left"/>
      <w:pPr>
        <w:tabs>
          <w:tab w:val="num" w:pos="2160"/>
        </w:tabs>
        <w:ind w:left="2160" w:hanging="360"/>
      </w:pPr>
      <w:rPr>
        <w:rFonts w:ascii="Arial" w:hAnsi="Arial" w:hint="default"/>
      </w:rPr>
    </w:lvl>
    <w:lvl w:ilvl="3" w:tplc="ED44F9CE" w:tentative="1">
      <w:start w:val="1"/>
      <w:numFmt w:val="bullet"/>
      <w:lvlText w:val="•"/>
      <w:lvlJc w:val="left"/>
      <w:pPr>
        <w:tabs>
          <w:tab w:val="num" w:pos="2880"/>
        </w:tabs>
        <w:ind w:left="2880" w:hanging="360"/>
      </w:pPr>
      <w:rPr>
        <w:rFonts w:ascii="Arial" w:hAnsi="Arial" w:hint="default"/>
      </w:rPr>
    </w:lvl>
    <w:lvl w:ilvl="4" w:tplc="154C4142" w:tentative="1">
      <w:start w:val="1"/>
      <w:numFmt w:val="bullet"/>
      <w:lvlText w:val="•"/>
      <w:lvlJc w:val="left"/>
      <w:pPr>
        <w:tabs>
          <w:tab w:val="num" w:pos="3600"/>
        </w:tabs>
        <w:ind w:left="3600" w:hanging="360"/>
      </w:pPr>
      <w:rPr>
        <w:rFonts w:ascii="Arial" w:hAnsi="Arial" w:hint="default"/>
      </w:rPr>
    </w:lvl>
    <w:lvl w:ilvl="5" w:tplc="D6A29C4A" w:tentative="1">
      <w:start w:val="1"/>
      <w:numFmt w:val="bullet"/>
      <w:lvlText w:val="•"/>
      <w:lvlJc w:val="left"/>
      <w:pPr>
        <w:tabs>
          <w:tab w:val="num" w:pos="4320"/>
        </w:tabs>
        <w:ind w:left="4320" w:hanging="360"/>
      </w:pPr>
      <w:rPr>
        <w:rFonts w:ascii="Arial" w:hAnsi="Arial" w:hint="default"/>
      </w:rPr>
    </w:lvl>
    <w:lvl w:ilvl="6" w:tplc="6C4AF00E" w:tentative="1">
      <w:start w:val="1"/>
      <w:numFmt w:val="bullet"/>
      <w:lvlText w:val="•"/>
      <w:lvlJc w:val="left"/>
      <w:pPr>
        <w:tabs>
          <w:tab w:val="num" w:pos="5040"/>
        </w:tabs>
        <w:ind w:left="5040" w:hanging="360"/>
      </w:pPr>
      <w:rPr>
        <w:rFonts w:ascii="Arial" w:hAnsi="Arial" w:hint="default"/>
      </w:rPr>
    </w:lvl>
    <w:lvl w:ilvl="7" w:tplc="E528F672" w:tentative="1">
      <w:start w:val="1"/>
      <w:numFmt w:val="bullet"/>
      <w:lvlText w:val="•"/>
      <w:lvlJc w:val="left"/>
      <w:pPr>
        <w:tabs>
          <w:tab w:val="num" w:pos="5760"/>
        </w:tabs>
        <w:ind w:left="5760" w:hanging="360"/>
      </w:pPr>
      <w:rPr>
        <w:rFonts w:ascii="Arial" w:hAnsi="Arial" w:hint="default"/>
      </w:rPr>
    </w:lvl>
    <w:lvl w:ilvl="8" w:tplc="160AD05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6E42DE4"/>
    <w:multiLevelType w:val="hybridMultilevel"/>
    <w:tmpl w:val="59DE05A8"/>
    <w:lvl w:ilvl="0" w:tplc="353483C6">
      <w:start w:val="1"/>
      <w:numFmt w:val="bullet"/>
      <w:lvlText w:val="•"/>
      <w:lvlJc w:val="left"/>
      <w:pPr>
        <w:tabs>
          <w:tab w:val="num" w:pos="720"/>
        </w:tabs>
        <w:ind w:left="720" w:hanging="360"/>
      </w:pPr>
      <w:rPr>
        <w:rFonts w:ascii="Arial" w:hAnsi="Arial" w:hint="default"/>
      </w:rPr>
    </w:lvl>
    <w:lvl w:ilvl="1" w:tplc="08090005">
      <w:start w:val="1"/>
      <w:numFmt w:val="bullet"/>
      <w:lvlText w:val=""/>
      <w:lvlJc w:val="left"/>
      <w:pPr>
        <w:ind w:left="1440" w:hanging="360"/>
      </w:pPr>
      <w:rPr>
        <w:rFonts w:ascii="Wingdings" w:hAnsi="Wingdings" w:hint="default"/>
      </w:rPr>
    </w:lvl>
    <w:lvl w:ilvl="2" w:tplc="64F0E81A" w:tentative="1">
      <w:start w:val="1"/>
      <w:numFmt w:val="bullet"/>
      <w:lvlText w:val="•"/>
      <w:lvlJc w:val="left"/>
      <w:pPr>
        <w:tabs>
          <w:tab w:val="num" w:pos="2160"/>
        </w:tabs>
        <w:ind w:left="2160" w:hanging="360"/>
      </w:pPr>
      <w:rPr>
        <w:rFonts w:ascii="Arial" w:hAnsi="Arial" w:hint="default"/>
      </w:rPr>
    </w:lvl>
    <w:lvl w:ilvl="3" w:tplc="B52026CA" w:tentative="1">
      <w:start w:val="1"/>
      <w:numFmt w:val="bullet"/>
      <w:lvlText w:val="•"/>
      <w:lvlJc w:val="left"/>
      <w:pPr>
        <w:tabs>
          <w:tab w:val="num" w:pos="2880"/>
        </w:tabs>
        <w:ind w:left="2880" w:hanging="360"/>
      </w:pPr>
      <w:rPr>
        <w:rFonts w:ascii="Arial" w:hAnsi="Arial" w:hint="default"/>
      </w:rPr>
    </w:lvl>
    <w:lvl w:ilvl="4" w:tplc="5E2068F8" w:tentative="1">
      <w:start w:val="1"/>
      <w:numFmt w:val="bullet"/>
      <w:lvlText w:val="•"/>
      <w:lvlJc w:val="left"/>
      <w:pPr>
        <w:tabs>
          <w:tab w:val="num" w:pos="3600"/>
        </w:tabs>
        <w:ind w:left="3600" w:hanging="360"/>
      </w:pPr>
      <w:rPr>
        <w:rFonts w:ascii="Arial" w:hAnsi="Arial" w:hint="default"/>
      </w:rPr>
    </w:lvl>
    <w:lvl w:ilvl="5" w:tplc="7058725A" w:tentative="1">
      <w:start w:val="1"/>
      <w:numFmt w:val="bullet"/>
      <w:lvlText w:val="•"/>
      <w:lvlJc w:val="left"/>
      <w:pPr>
        <w:tabs>
          <w:tab w:val="num" w:pos="4320"/>
        </w:tabs>
        <w:ind w:left="4320" w:hanging="360"/>
      </w:pPr>
      <w:rPr>
        <w:rFonts w:ascii="Arial" w:hAnsi="Arial" w:hint="default"/>
      </w:rPr>
    </w:lvl>
    <w:lvl w:ilvl="6" w:tplc="4A74BDAE" w:tentative="1">
      <w:start w:val="1"/>
      <w:numFmt w:val="bullet"/>
      <w:lvlText w:val="•"/>
      <w:lvlJc w:val="left"/>
      <w:pPr>
        <w:tabs>
          <w:tab w:val="num" w:pos="5040"/>
        </w:tabs>
        <w:ind w:left="5040" w:hanging="360"/>
      </w:pPr>
      <w:rPr>
        <w:rFonts w:ascii="Arial" w:hAnsi="Arial" w:hint="default"/>
      </w:rPr>
    </w:lvl>
    <w:lvl w:ilvl="7" w:tplc="2C2ACB98" w:tentative="1">
      <w:start w:val="1"/>
      <w:numFmt w:val="bullet"/>
      <w:lvlText w:val="•"/>
      <w:lvlJc w:val="left"/>
      <w:pPr>
        <w:tabs>
          <w:tab w:val="num" w:pos="5760"/>
        </w:tabs>
        <w:ind w:left="5760" w:hanging="360"/>
      </w:pPr>
      <w:rPr>
        <w:rFonts w:ascii="Arial" w:hAnsi="Arial" w:hint="default"/>
      </w:rPr>
    </w:lvl>
    <w:lvl w:ilvl="8" w:tplc="07B4BE5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F97379"/>
    <w:multiLevelType w:val="hybridMultilevel"/>
    <w:tmpl w:val="9438D3F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64F0E81A" w:tentative="1">
      <w:start w:val="1"/>
      <w:numFmt w:val="bullet"/>
      <w:lvlText w:val="•"/>
      <w:lvlJc w:val="left"/>
      <w:pPr>
        <w:tabs>
          <w:tab w:val="num" w:pos="2160"/>
        </w:tabs>
        <w:ind w:left="2160" w:hanging="360"/>
      </w:pPr>
      <w:rPr>
        <w:rFonts w:ascii="Arial" w:hAnsi="Arial" w:hint="default"/>
      </w:rPr>
    </w:lvl>
    <w:lvl w:ilvl="3" w:tplc="B52026CA" w:tentative="1">
      <w:start w:val="1"/>
      <w:numFmt w:val="bullet"/>
      <w:lvlText w:val="•"/>
      <w:lvlJc w:val="left"/>
      <w:pPr>
        <w:tabs>
          <w:tab w:val="num" w:pos="2880"/>
        </w:tabs>
        <w:ind w:left="2880" w:hanging="360"/>
      </w:pPr>
      <w:rPr>
        <w:rFonts w:ascii="Arial" w:hAnsi="Arial" w:hint="default"/>
      </w:rPr>
    </w:lvl>
    <w:lvl w:ilvl="4" w:tplc="5E2068F8" w:tentative="1">
      <w:start w:val="1"/>
      <w:numFmt w:val="bullet"/>
      <w:lvlText w:val="•"/>
      <w:lvlJc w:val="left"/>
      <w:pPr>
        <w:tabs>
          <w:tab w:val="num" w:pos="3600"/>
        </w:tabs>
        <w:ind w:left="3600" w:hanging="360"/>
      </w:pPr>
      <w:rPr>
        <w:rFonts w:ascii="Arial" w:hAnsi="Arial" w:hint="default"/>
      </w:rPr>
    </w:lvl>
    <w:lvl w:ilvl="5" w:tplc="7058725A" w:tentative="1">
      <w:start w:val="1"/>
      <w:numFmt w:val="bullet"/>
      <w:lvlText w:val="•"/>
      <w:lvlJc w:val="left"/>
      <w:pPr>
        <w:tabs>
          <w:tab w:val="num" w:pos="4320"/>
        </w:tabs>
        <w:ind w:left="4320" w:hanging="360"/>
      </w:pPr>
      <w:rPr>
        <w:rFonts w:ascii="Arial" w:hAnsi="Arial" w:hint="default"/>
      </w:rPr>
    </w:lvl>
    <w:lvl w:ilvl="6" w:tplc="4A74BDAE" w:tentative="1">
      <w:start w:val="1"/>
      <w:numFmt w:val="bullet"/>
      <w:lvlText w:val="•"/>
      <w:lvlJc w:val="left"/>
      <w:pPr>
        <w:tabs>
          <w:tab w:val="num" w:pos="5040"/>
        </w:tabs>
        <w:ind w:left="5040" w:hanging="360"/>
      </w:pPr>
      <w:rPr>
        <w:rFonts w:ascii="Arial" w:hAnsi="Arial" w:hint="default"/>
      </w:rPr>
    </w:lvl>
    <w:lvl w:ilvl="7" w:tplc="2C2ACB98" w:tentative="1">
      <w:start w:val="1"/>
      <w:numFmt w:val="bullet"/>
      <w:lvlText w:val="•"/>
      <w:lvlJc w:val="left"/>
      <w:pPr>
        <w:tabs>
          <w:tab w:val="num" w:pos="5760"/>
        </w:tabs>
        <w:ind w:left="5760" w:hanging="360"/>
      </w:pPr>
      <w:rPr>
        <w:rFonts w:ascii="Arial" w:hAnsi="Arial" w:hint="default"/>
      </w:rPr>
    </w:lvl>
    <w:lvl w:ilvl="8" w:tplc="07B4BE5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CD18A0"/>
    <w:multiLevelType w:val="hybridMultilevel"/>
    <w:tmpl w:val="DCA2CAD8"/>
    <w:lvl w:ilvl="0" w:tplc="353483C6">
      <w:start w:val="1"/>
      <w:numFmt w:val="bullet"/>
      <w:lvlText w:val="•"/>
      <w:lvlJc w:val="left"/>
      <w:pPr>
        <w:tabs>
          <w:tab w:val="num" w:pos="720"/>
        </w:tabs>
        <w:ind w:left="720" w:hanging="360"/>
      </w:pPr>
      <w:rPr>
        <w:rFonts w:ascii="Arial" w:hAnsi="Arial" w:hint="default"/>
      </w:rPr>
    </w:lvl>
    <w:lvl w:ilvl="1" w:tplc="DEF2980A">
      <w:numFmt w:val="bullet"/>
      <w:lvlText w:val="•"/>
      <w:lvlJc w:val="left"/>
      <w:pPr>
        <w:tabs>
          <w:tab w:val="num" w:pos="1440"/>
        </w:tabs>
        <w:ind w:left="1440" w:hanging="360"/>
      </w:pPr>
      <w:rPr>
        <w:rFonts w:ascii="Arial" w:hAnsi="Arial" w:hint="default"/>
      </w:rPr>
    </w:lvl>
    <w:lvl w:ilvl="2" w:tplc="64F0E81A" w:tentative="1">
      <w:start w:val="1"/>
      <w:numFmt w:val="bullet"/>
      <w:lvlText w:val="•"/>
      <w:lvlJc w:val="left"/>
      <w:pPr>
        <w:tabs>
          <w:tab w:val="num" w:pos="2160"/>
        </w:tabs>
        <w:ind w:left="2160" w:hanging="360"/>
      </w:pPr>
      <w:rPr>
        <w:rFonts w:ascii="Arial" w:hAnsi="Arial" w:hint="default"/>
      </w:rPr>
    </w:lvl>
    <w:lvl w:ilvl="3" w:tplc="B52026CA" w:tentative="1">
      <w:start w:val="1"/>
      <w:numFmt w:val="bullet"/>
      <w:lvlText w:val="•"/>
      <w:lvlJc w:val="left"/>
      <w:pPr>
        <w:tabs>
          <w:tab w:val="num" w:pos="2880"/>
        </w:tabs>
        <w:ind w:left="2880" w:hanging="360"/>
      </w:pPr>
      <w:rPr>
        <w:rFonts w:ascii="Arial" w:hAnsi="Arial" w:hint="default"/>
      </w:rPr>
    </w:lvl>
    <w:lvl w:ilvl="4" w:tplc="5E2068F8" w:tentative="1">
      <w:start w:val="1"/>
      <w:numFmt w:val="bullet"/>
      <w:lvlText w:val="•"/>
      <w:lvlJc w:val="left"/>
      <w:pPr>
        <w:tabs>
          <w:tab w:val="num" w:pos="3600"/>
        </w:tabs>
        <w:ind w:left="3600" w:hanging="360"/>
      </w:pPr>
      <w:rPr>
        <w:rFonts w:ascii="Arial" w:hAnsi="Arial" w:hint="default"/>
      </w:rPr>
    </w:lvl>
    <w:lvl w:ilvl="5" w:tplc="7058725A" w:tentative="1">
      <w:start w:val="1"/>
      <w:numFmt w:val="bullet"/>
      <w:lvlText w:val="•"/>
      <w:lvlJc w:val="left"/>
      <w:pPr>
        <w:tabs>
          <w:tab w:val="num" w:pos="4320"/>
        </w:tabs>
        <w:ind w:left="4320" w:hanging="360"/>
      </w:pPr>
      <w:rPr>
        <w:rFonts w:ascii="Arial" w:hAnsi="Arial" w:hint="default"/>
      </w:rPr>
    </w:lvl>
    <w:lvl w:ilvl="6" w:tplc="4A74BDAE" w:tentative="1">
      <w:start w:val="1"/>
      <w:numFmt w:val="bullet"/>
      <w:lvlText w:val="•"/>
      <w:lvlJc w:val="left"/>
      <w:pPr>
        <w:tabs>
          <w:tab w:val="num" w:pos="5040"/>
        </w:tabs>
        <w:ind w:left="5040" w:hanging="360"/>
      </w:pPr>
      <w:rPr>
        <w:rFonts w:ascii="Arial" w:hAnsi="Arial" w:hint="default"/>
      </w:rPr>
    </w:lvl>
    <w:lvl w:ilvl="7" w:tplc="2C2ACB98" w:tentative="1">
      <w:start w:val="1"/>
      <w:numFmt w:val="bullet"/>
      <w:lvlText w:val="•"/>
      <w:lvlJc w:val="left"/>
      <w:pPr>
        <w:tabs>
          <w:tab w:val="num" w:pos="5760"/>
        </w:tabs>
        <w:ind w:left="5760" w:hanging="360"/>
      </w:pPr>
      <w:rPr>
        <w:rFonts w:ascii="Arial" w:hAnsi="Arial" w:hint="default"/>
      </w:rPr>
    </w:lvl>
    <w:lvl w:ilvl="8" w:tplc="07B4BE5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DD31258"/>
    <w:multiLevelType w:val="hybridMultilevel"/>
    <w:tmpl w:val="38B2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843595"/>
    <w:multiLevelType w:val="hybridMultilevel"/>
    <w:tmpl w:val="AFBE9E34"/>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720"/>
        </w:tabs>
        <w:ind w:left="720" w:hanging="36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1924C7C"/>
    <w:multiLevelType w:val="hybridMultilevel"/>
    <w:tmpl w:val="7286D9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45542A2"/>
    <w:multiLevelType w:val="hybridMultilevel"/>
    <w:tmpl w:val="E0B2BDDA"/>
    <w:lvl w:ilvl="0" w:tplc="F294D120">
      <w:start w:val="1"/>
      <w:numFmt w:val="bullet"/>
      <w:lvlText w:val="•"/>
      <w:lvlJc w:val="left"/>
      <w:pPr>
        <w:tabs>
          <w:tab w:val="num" w:pos="720"/>
        </w:tabs>
        <w:ind w:left="720" w:hanging="360"/>
      </w:pPr>
      <w:rPr>
        <w:rFonts w:ascii="Arial" w:hAnsi="Arial" w:hint="default"/>
      </w:rPr>
    </w:lvl>
    <w:lvl w:ilvl="1" w:tplc="412A6636">
      <w:start w:val="1"/>
      <w:numFmt w:val="bullet"/>
      <w:lvlText w:val="•"/>
      <w:lvlJc w:val="left"/>
      <w:pPr>
        <w:tabs>
          <w:tab w:val="num" w:pos="1440"/>
        </w:tabs>
        <w:ind w:left="1440" w:hanging="360"/>
      </w:pPr>
      <w:rPr>
        <w:rFonts w:ascii="Arial" w:hAnsi="Arial" w:hint="default"/>
      </w:rPr>
    </w:lvl>
    <w:lvl w:ilvl="2" w:tplc="989E860C">
      <w:numFmt w:val="bullet"/>
      <w:lvlText w:val="•"/>
      <w:lvlJc w:val="left"/>
      <w:pPr>
        <w:tabs>
          <w:tab w:val="num" w:pos="2160"/>
        </w:tabs>
        <w:ind w:left="2160" w:hanging="360"/>
      </w:pPr>
      <w:rPr>
        <w:rFonts w:ascii="Arial" w:hAnsi="Arial" w:hint="default"/>
      </w:rPr>
    </w:lvl>
    <w:lvl w:ilvl="3" w:tplc="16AE98F4" w:tentative="1">
      <w:start w:val="1"/>
      <w:numFmt w:val="bullet"/>
      <w:lvlText w:val="•"/>
      <w:lvlJc w:val="left"/>
      <w:pPr>
        <w:tabs>
          <w:tab w:val="num" w:pos="2880"/>
        </w:tabs>
        <w:ind w:left="2880" w:hanging="360"/>
      </w:pPr>
      <w:rPr>
        <w:rFonts w:ascii="Arial" w:hAnsi="Arial" w:hint="default"/>
      </w:rPr>
    </w:lvl>
    <w:lvl w:ilvl="4" w:tplc="40382FE4" w:tentative="1">
      <w:start w:val="1"/>
      <w:numFmt w:val="bullet"/>
      <w:lvlText w:val="•"/>
      <w:lvlJc w:val="left"/>
      <w:pPr>
        <w:tabs>
          <w:tab w:val="num" w:pos="3600"/>
        </w:tabs>
        <w:ind w:left="3600" w:hanging="360"/>
      </w:pPr>
      <w:rPr>
        <w:rFonts w:ascii="Arial" w:hAnsi="Arial" w:hint="default"/>
      </w:rPr>
    </w:lvl>
    <w:lvl w:ilvl="5" w:tplc="B6F8DF8A" w:tentative="1">
      <w:start w:val="1"/>
      <w:numFmt w:val="bullet"/>
      <w:lvlText w:val="•"/>
      <w:lvlJc w:val="left"/>
      <w:pPr>
        <w:tabs>
          <w:tab w:val="num" w:pos="4320"/>
        </w:tabs>
        <w:ind w:left="4320" w:hanging="360"/>
      </w:pPr>
      <w:rPr>
        <w:rFonts w:ascii="Arial" w:hAnsi="Arial" w:hint="default"/>
      </w:rPr>
    </w:lvl>
    <w:lvl w:ilvl="6" w:tplc="40020334" w:tentative="1">
      <w:start w:val="1"/>
      <w:numFmt w:val="bullet"/>
      <w:lvlText w:val="•"/>
      <w:lvlJc w:val="left"/>
      <w:pPr>
        <w:tabs>
          <w:tab w:val="num" w:pos="5040"/>
        </w:tabs>
        <w:ind w:left="5040" w:hanging="360"/>
      </w:pPr>
      <w:rPr>
        <w:rFonts w:ascii="Arial" w:hAnsi="Arial" w:hint="default"/>
      </w:rPr>
    </w:lvl>
    <w:lvl w:ilvl="7" w:tplc="5F5A6076" w:tentative="1">
      <w:start w:val="1"/>
      <w:numFmt w:val="bullet"/>
      <w:lvlText w:val="•"/>
      <w:lvlJc w:val="left"/>
      <w:pPr>
        <w:tabs>
          <w:tab w:val="num" w:pos="5760"/>
        </w:tabs>
        <w:ind w:left="5760" w:hanging="360"/>
      </w:pPr>
      <w:rPr>
        <w:rFonts w:ascii="Arial" w:hAnsi="Arial" w:hint="default"/>
      </w:rPr>
    </w:lvl>
    <w:lvl w:ilvl="8" w:tplc="0156810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4EA166A"/>
    <w:multiLevelType w:val="hybridMultilevel"/>
    <w:tmpl w:val="0F62994E"/>
    <w:lvl w:ilvl="0" w:tplc="BC1C3310">
      <w:start w:val="1"/>
      <w:numFmt w:val="bullet"/>
      <w:lvlText w:val="•"/>
      <w:lvlJc w:val="left"/>
      <w:pPr>
        <w:tabs>
          <w:tab w:val="num" w:pos="720"/>
        </w:tabs>
        <w:ind w:left="720" w:hanging="360"/>
      </w:pPr>
      <w:rPr>
        <w:rFonts w:ascii="Arial" w:hAnsi="Arial" w:hint="default"/>
      </w:rPr>
    </w:lvl>
    <w:lvl w:ilvl="1" w:tplc="3D7E5AB8">
      <w:numFmt w:val="bullet"/>
      <w:lvlText w:val="•"/>
      <w:lvlJc w:val="left"/>
      <w:pPr>
        <w:tabs>
          <w:tab w:val="num" w:pos="1440"/>
        </w:tabs>
        <w:ind w:left="1440" w:hanging="360"/>
      </w:pPr>
      <w:rPr>
        <w:rFonts w:ascii="Arial" w:hAnsi="Arial" w:hint="default"/>
      </w:rPr>
    </w:lvl>
    <w:lvl w:ilvl="2" w:tplc="E03CDFFA" w:tentative="1">
      <w:start w:val="1"/>
      <w:numFmt w:val="bullet"/>
      <w:lvlText w:val="•"/>
      <w:lvlJc w:val="left"/>
      <w:pPr>
        <w:tabs>
          <w:tab w:val="num" w:pos="2160"/>
        </w:tabs>
        <w:ind w:left="2160" w:hanging="360"/>
      </w:pPr>
      <w:rPr>
        <w:rFonts w:ascii="Arial" w:hAnsi="Arial" w:hint="default"/>
      </w:rPr>
    </w:lvl>
    <w:lvl w:ilvl="3" w:tplc="0F98A770" w:tentative="1">
      <w:start w:val="1"/>
      <w:numFmt w:val="bullet"/>
      <w:lvlText w:val="•"/>
      <w:lvlJc w:val="left"/>
      <w:pPr>
        <w:tabs>
          <w:tab w:val="num" w:pos="2880"/>
        </w:tabs>
        <w:ind w:left="2880" w:hanging="360"/>
      </w:pPr>
      <w:rPr>
        <w:rFonts w:ascii="Arial" w:hAnsi="Arial" w:hint="default"/>
      </w:rPr>
    </w:lvl>
    <w:lvl w:ilvl="4" w:tplc="102CBDBE" w:tentative="1">
      <w:start w:val="1"/>
      <w:numFmt w:val="bullet"/>
      <w:lvlText w:val="•"/>
      <w:lvlJc w:val="left"/>
      <w:pPr>
        <w:tabs>
          <w:tab w:val="num" w:pos="3600"/>
        </w:tabs>
        <w:ind w:left="3600" w:hanging="360"/>
      </w:pPr>
      <w:rPr>
        <w:rFonts w:ascii="Arial" w:hAnsi="Arial" w:hint="default"/>
      </w:rPr>
    </w:lvl>
    <w:lvl w:ilvl="5" w:tplc="C03A09FA" w:tentative="1">
      <w:start w:val="1"/>
      <w:numFmt w:val="bullet"/>
      <w:lvlText w:val="•"/>
      <w:lvlJc w:val="left"/>
      <w:pPr>
        <w:tabs>
          <w:tab w:val="num" w:pos="4320"/>
        </w:tabs>
        <w:ind w:left="4320" w:hanging="360"/>
      </w:pPr>
      <w:rPr>
        <w:rFonts w:ascii="Arial" w:hAnsi="Arial" w:hint="default"/>
      </w:rPr>
    </w:lvl>
    <w:lvl w:ilvl="6" w:tplc="353E0968" w:tentative="1">
      <w:start w:val="1"/>
      <w:numFmt w:val="bullet"/>
      <w:lvlText w:val="•"/>
      <w:lvlJc w:val="left"/>
      <w:pPr>
        <w:tabs>
          <w:tab w:val="num" w:pos="5040"/>
        </w:tabs>
        <w:ind w:left="5040" w:hanging="360"/>
      </w:pPr>
      <w:rPr>
        <w:rFonts w:ascii="Arial" w:hAnsi="Arial" w:hint="default"/>
      </w:rPr>
    </w:lvl>
    <w:lvl w:ilvl="7" w:tplc="21DEC734" w:tentative="1">
      <w:start w:val="1"/>
      <w:numFmt w:val="bullet"/>
      <w:lvlText w:val="•"/>
      <w:lvlJc w:val="left"/>
      <w:pPr>
        <w:tabs>
          <w:tab w:val="num" w:pos="5760"/>
        </w:tabs>
        <w:ind w:left="5760" w:hanging="360"/>
      </w:pPr>
      <w:rPr>
        <w:rFonts w:ascii="Arial" w:hAnsi="Arial" w:hint="default"/>
      </w:rPr>
    </w:lvl>
    <w:lvl w:ilvl="8" w:tplc="B65EAB4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940691A"/>
    <w:multiLevelType w:val="hybridMultilevel"/>
    <w:tmpl w:val="E71EEF44"/>
    <w:lvl w:ilvl="0" w:tplc="3E64D23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5AF61E1"/>
    <w:multiLevelType w:val="hybridMultilevel"/>
    <w:tmpl w:val="4D2E4AC6"/>
    <w:lvl w:ilvl="0" w:tplc="2A9ADDD4">
      <w:start w:val="1"/>
      <w:numFmt w:val="bullet"/>
      <w:lvlText w:val=""/>
      <w:lvlJc w:val="left"/>
      <w:pPr>
        <w:tabs>
          <w:tab w:val="num" w:pos="1800"/>
        </w:tabs>
        <w:ind w:left="1800" w:hanging="360"/>
      </w:pPr>
      <w:rPr>
        <w:rFonts w:ascii="Symbol" w:hAnsi="Symbol" w:hint="default"/>
      </w:rPr>
    </w:lvl>
    <w:lvl w:ilvl="1" w:tplc="0409000F">
      <w:start w:val="1"/>
      <w:numFmt w:val="decimal"/>
      <w:lvlText w:val="%2."/>
      <w:lvlJc w:val="left"/>
      <w:pPr>
        <w:tabs>
          <w:tab w:val="num" w:pos="2520"/>
        </w:tabs>
        <w:ind w:left="2520" w:hanging="360"/>
      </w:pPr>
      <w:rPr>
        <w:rFonts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5CB30BA9"/>
    <w:multiLevelType w:val="hybridMultilevel"/>
    <w:tmpl w:val="0DE67C46"/>
    <w:lvl w:ilvl="0" w:tplc="517672FA">
      <w:numFmt w:val="bullet"/>
      <w:lvlText w:val="-"/>
      <w:lvlJc w:val="left"/>
      <w:pPr>
        <w:ind w:left="720" w:hanging="360"/>
      </w:pPr>
      <w:rPr>
        <w:rFonts w:ascii="Calibri" w:eastAsia="Malgun Gothic"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DF5527A"/>
    <w:multiLevelType w:val="hybridMultilevel"/>
    <w:tmpl w:val="26DAD032"/>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0917743"/>
    <w:multiLevelType w:val="hybridMultilevel"/>
    <w:tmpl w:val="1FF0C5F4"/>
    <w:lvl w:ilvl="0" w:tplc="517672FA">
      <w:numFmt w:val="bullet"/>
      <w:lvlText w:val="-"/>
      <w:lvlJc w:val="left"/>
      <w:pPr>
        <w:ind w:left="720" w:hanging="360"/>
      </w:pPr>
      <w:rPr>
        <w:rFonts w:ascii="Calibri" w:eastAsia="Malgun Gothic"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123354D"/>
    <w:multiLevelType w:val="hybridMultilevel"/>
    <w:tmpl w:val="FBF46A52"/>
    <w:lvl w:ilvl="0" w:tplc="236C3D6E">
      <w:start w:val="1"/>
      <w:numFmt w:val="bullet"/>
      <w:lvlText w:val="•"/>
      <w:lvlJc w:val="left"/>
      <w:pPr>
        <w:tabs>
          <w:tab w:val="num" w:pos="720"/>
        </w:tabs>
        <w:ind w:left="720" w:hanging="360"/>
      </w:pPr>
      <w:rPr>
        <w:rFonts w:ascii="Arial" w:hAnsi="Arial" w:hint="default"/>
      </w:rPr>
    </w:lvl>
    <w:lvl w:ilvl="1" w:tplc="1FD6A794">
      <w:start w:val="1"/>
      <w:numFmt w:val="bullet"/>
      <w:lvlText w:val="•"/>
      <w:lvlJc w:val="left"/>
      <w:pPr>
        <w:tabs>
          <w:tab w:val="num" w:pos="1440"/>
        </w:tabs>
        <w:ind w:left="1440" w:hanging="360"/>
      </w:pPr>
      <w:rPr>
        <w:rFonts w:ascii="Arial" w:hAnsi="Arial" w:hint="default"/>
      </w:rPr>
    </w:lvl>
    <w:lvl w:ilvl="2" w:tplc="4AAE4C6A" w:tentative="1">
      <w:start w:val="1"/>
      <w:numFmt w:val="bullet"/>
      <w:lvlText w:val="•"/>
      <w:lvlJc w:val="left"/>
      <w:pPr>
        <w:tabs>
          <w:tab w:val="num" w:pos="2160"/>
        </w:tabs>
        <w:ind w:left="2160" w:hanging="360"/>
      </w:pPr>
      <w:rPr>
        <w:rFonts w:ascii="Arial" w:hAnsi="Arial" w:hint="default"/>
      </w:rPr>
    </w:lvl>
    <w:lvl w:ilvl="3" w:tplc="0CAEDC1E" w:tentative="1">
      <w:start w:val="1"/>
      <w:numFmt w:val="bullet"/>
      <w:lvlText w:val="•"/>
      <w:lvlJc w:val="left"/>
      <w:pPr>
        <w:tabs>
          <w:tab w:val="num" w:pos="2880"/>
        </w:tabs>
        <w:ind w:left="2880" w:hanging="360"/>
      </w:pPr>
      <w:rPr>
        <w:rFonts w:ascii="Arial" w:hAnsi="Arial" w:hint="default"/>
      </w:rPr>
    </w:lvl>
    <w:lvl w:ilvl="4" w:tplc="12E6899E" w:tentative="1">
      <w:start w:val="1"/>
      <w:numFmt w:val="bullet"/>
      <w:lvlText w:val="•"/>
      <w:lvlJc w:val="left"/>
      <w:pPr>
        <w:tabs>
          <w:tab w:val="num" w:pos="3600"/>
        </w:tabs>
        <w:ind w:left="3600" w:hanging="360"/>
      </w:pPr>
      <w:rPr>
        <w:rFonts w:ascii="Arial" w:hAnsi="Arial" w:hint="default"/>
      </w:rPr>
    </w:lvl>
    <w:lvl w:ilvl="5" w:tplc="1A52FC48" w:tentative="1">
      <w:start w:val="1"/>
      <w:numFmt w:val="bullet"/>
      <w:lvlText w:val="•"/>
      <w:lvlJc w:val="left"/>
      <w:pPr>
        <w:tabs>
          <w:tab w:val="num" w:pos="4320"/>
        </w:tabs>
        <w:ind w:left="4320" w:hanging="360"/>
      </w:pPr>
      <w:rPr>
        <w:rFonts w:ascii="Arial" w:hAnsi="Arial" w:hint="default"/>
      </w:rPr>
    </w:lvl>
    <w:lvl w:ilvl="6" w:tplc="FDA8D176" w:tentative="1">
      <w:start w:val="1"/>
      <w:numFmt w:val="bullet"/>
      <w:lvlText w:val="•"/>
      <w:lvlJc w:val="left"/>
      <w:pPr>
        <w:tabs>
          <w:tab w:val="num" w:pos="5040"/>
        </w:tabs>
        <w:ind w:left="5040" w:hanging="360"/>
      </w:pPr>
      <w:rPr>
        <w:rFonts w:ascii="Arial" w:hAnsi="Arial" w:hint="default"/>
      </w:rPr>
    </w:lvl>
    <w:lvl w:ilvl="7" w:tplc="51D013CC" w:tentative="1">
      <w:start w:val="1"/>
      <w:numFmt w:val="bullet"/>
      <w:lvlText w:val="•"/>
      <w:lvlJc w:val="left"/>
      <w:pPr>
        <w:tabs>
          <w:tab w:val="num" w:pos="5760"/>
        </w:tabs>
        <w:ind w:left="5760" w:hanging="360"/>
      </w:pPr>
      <w:rPr>
        <w:rFonts w:ascii="Arial" w:hAnsi="Arial" w:hint="default"/>
      </w:rPr>
    </w:lvl>
    <w:lvl w:ilvl="8" w:tplc="CB9CDD4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836358A"/>
    <w:multiLevelType w:val="multilevel"/>
    <w:tmpl w:val="4AE23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E297883"/>
    <w:multiLevelType w:val="hybridMultilevel"/>
    <w:tmpl w:val="DE4A610A"/>
    <w:lvl w:ilvl="0" w:tplc="8BE0ABF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79609A"/>
    <w:multiLevelType w:val="hybridMultilevel"/>
    <w:tmpl w:val="70F27F58"/>
    <w:lvl w:ilvl="0" w:tplc="D7FC83C4">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4A52678"/>
    <w:multiLevelType w:val="hybridMultilevel"/>
    <w:tmpl w:val="0FA0EF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B5054B"/>
    <w:multiLevelType w:val="hybridMultilevel"/>
    <w:tmpl w:val="9AC03B30"/>
    <w:lvl w:ilvl="0" w:tplc="517672FA">
      <w:numFmt w:val="bullet"/>
      <w:lvlText w:val="-"/>
      <w:lvlJc w:val="left"/>
      <w:pPr>
        <w:ind w:left="360" w:hanging="360"/>
      </w:pPr>
      <w:rPr>
        <w:rFonts w:ascii="Calibri" w:eastAsia="Malgun Gothic" w:hAnsi="Calibri"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77F011E8"/>
    <w:multiLevelType w:val="hybridMultilevel"/>
    <w:tmpl w:val="4846F9E2"/>
    <w:lvl w:ilvl="0" w:tplc="517672FA">
      <w:numFmt w:val="bullet"/>
      <w:lvlText w:val="-"/>
      <w:lvlJc w:val="left"/>
      <w:pPr>
        <w:ind w:left="720" w:hanging="360"/>
      </w:pPr>
      <w:rPr>
        <w:rFonts w:ascii="Calibri" w:eastAsia="Malgun Gothic"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5D294B"/>
    <w:multiLevelType w:val="hybridMultilevel"/>
    <w:tmpl w:val="B01815C2"/>
    <w:lvl w:ilvl="0" w:tplc="886048B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6"/>
  </w:num>
  <w:num w:numId="5">
    <w:abstractNumId w:val="5"/>
  </w:num>
  <w:num w:numId="6">
    <w:abstractNumId w:val="5"/>
  </w:num>
  <w:num w:numId="7">
    <w:abstractNumId w:val="23"/>
  </w:num>
  <w:num w:numId="8">
    <w:abstractNumId w:val="10"/>
  </w:num>
  <w:num w:numId="9">
    <w:abstractNumId w:val="24"/>
  </w:num>
  <w:num w:numId="10">
    <w:abstractNumId w:val="4"/>
  </w:num>
  <w:num w:numId="11">
    <w:abstractNumId w:val="30"/>
  </w:num>
  <w:num w:numId="12">
    <w:abstractNumId w:val="2"/>
  </w:num>
  <w:num w:numId="13">
    <w:abstractNumId w:val="25"/>
  </w:num>
  <w:num w:numId="14">
    <w:abstractNumId w:val="15"/>
  </w:num>
  <w:num w:numId="15">
    <w:abstractNumId w:val="11"/>
  </w:num>
  <w:num w:numId="16">
    <w:abstractNumId w:val="42"/>
  </w:num>
  <w:num w:numId="17">
    <w:abstractNumId w:val="40"/>
  </w:num>
  <w:num w:numId="18">
    <w:abstractNumId w:val="41"/>
  </w:num>
  <w:num w:numId="19">
    <w:abstractNumId w:val="9"/>
  </w:num>
  <w:num w:numId="20">
    <w:abstractNumId w:val="33"/>
  </w:num>
  <w:num w:numId="21">
    <w:abstractNumId w:val="31"/>
  </w:num>
  <w:num w:numId="22">
    <w:abstractNumId w:val="8"/>
  </w:num>
  <w:num w:numId="23">
    <w:abstractNumId w:val="27"/>
  </w:num>
  <w:num w:numId="24">
    <w:abstractNumId w:val="16"/>
  </w:num>
  <w:num w:numId="25">
    <w:abstractNumId w:val="34"/>
  </w:num>
  <w:num w:numId="26">
    <w:abstractNumId w:val="22"/>
  </w:num>
  <w:num w:numId="27">
    <w:abstractNumId w:val="19"/>
  </w:num>
  <w:num w:numId="28">
    <w:abstractNumId w:val="21"/>
  </w:num>
  <w:num w:numId="29">
    <w:abstractNumId w:val="1"/>
  </w:num>
  <w:num w:numId="30">
    <w:abstractNumId w:val="20"/>
  </w:num>
  <w:num w:numId="31">
    <w:abstractNumId w:val="18"/>
  </w:num>
  <w:num w:numId="32">
    <w:abstractNumId w:val="29"/>
  </w:num>
  <w:num w:numId="33">
    <w:abstractNumId w:val="13"/>
  </w:num>
  <w:num w:numId="34">
    <w:abstractNumId w:val="35"/>
  </w:num>
  <w:num w:numId="35">
    <w:abstractNumId w:val="14"/>
  </w:num>
  <w:num w:numId="36">
    <w:abstractNumId w:val="17"/>
  </w:num>
  <w:num w:numId="37">
    <w:abstractNumId w:val="26"/>
  </w:num>
  <w:num w:numId="38">
    <w:abstractNumId w:val="32"/>
  </w:num>
  <w:num w:numId="39">
    <w:abstractNumId w:val="12"/>
  </w:num>
  <w:num w:numId="40">
    <w:abstractNumId w:val="37"/>
  </w:num>
  <w:num w:numId="41">
    <w:abstractNumId w:val="38"/>
  </w:num>
  <w:num w:numId="42">
    <w:abstractNumId w:val="6"/>
  </w:num>
  <w:num w:numId="43">
    <w:abstractNumId w:val="28"/>
  </w:num>
  <w:num w:numId="44">
    <w:abstractNumId w:val="39"/>
  </w:num>
  <w:num w:numId="4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744"/>
    <w:rsid w:val="00014382"/>
    <w:rsid w:val="000253BC"/>
    <w:rsid w:val="00027C9D"/>
    <w:rsid w:val="00033397"/>
    <w:rsid w:val="00036D1D"/>
    <w:rsid w:val="00040095"/>
    <w:rsid w:val="00051834"/>
    <w:rsid w:val="0005379C"/>
    <w:rsid w:val="00054A22"/>
    <w:rsid w:val="00062023"/>
    <w:rsid w:val="00063D41"/>
    <w:rsid w:val="000655A6"/>
    <w:rsid w:val="00080512"/>
    <w:rsid w:val="00091465"/>
    <w:rsid w:val="000A365D"/>
    <w:rsid w:val="000A4128"/>
    <w:rsid w:val="000A6409"/>
    <w:rsid w:val="000A68F3"/>
    <w:rsid w:val="000B49E9"/>
    <w:rsid w:val="000C04F5"/>
    <w:rsid w:val="000C0618"/>
    <w:rsid w:val="000C47C3"/>
    <w:rsid w:val="000C5E21"/>
    <w:rsid w:val="000D58AB"/>
    <w:rsid w:val="000F3A6A"/>
    <w:rsid w:val="0010065C"/>
    <w:rsid w:val="00104BC6"/>
    <w:rsid w:val="00107D41"/>
    <w:rsid w:val="00111D8A"/>
    <w:rsid w:val="00114C9B"/>
    <w:rsid w:val="00114E2C"/>
    <w:rsid w:val="00127DAC"/>
    <w:rsid w:val="00132935"/>
    <w:rsid w:val="00133525"/>
    <w:rsid w:val="00142946"/>
    <w:rsid w:val="0016659F"/>
    <w:rsid w:val="00173D3F"/>
    <w:rsid w:val="00182C45"/>
    <w:rsid w:val="00187FC3"/>
    <w:rsid w:val="001974A5"/>
    <w:rsid w:val="001A233A"/>
    <w:rsid w:val="001A4C42"/>
    <w:rsid w:val="001A5C3B"/>
    <w:rsid w:val="001B5E74"/>
    <w:rsid w:val="001B6BF3"/>
    <w:rsid w:val="001C21C3"/>
    <w:rsid w:val="001D02C2"/>
    <w:rsid w:val="001D491A"/>
    <w:rsid w:val="001E644D"/>
    <w:rsid w:val="001F09E2"/>
    <w:rsid w:val="001F0C1D"/>
    <w:rsid w:val="001F1132"/>
    <w:rsid w:val="001F168B"/>
    <w:rsid w:val="00204102"/>
    <w:rsid w:val="002049F3"/>
    <w:rsid w:val="0021021F"/>
    <w:rsid w:val="0022017B"/>
    <w:rsid w:val="0022228A"/>
    <w:rsid w:val="0022656C"/>
    <w:rsid w:val="002347A2"/>
    <w:rsid w:val="002409A7"/>
    <w:rsid w:val="00247926"/>
    <w:rsid w:val="00252911"/>
    <w:rsid w:val="0026464D"/>
    <w:rsid w:val="00264C5D"/>
    <w:rsid w:val="002675F0"/>
    <w:rsid w:val="002738F1"/>
    <w:rsid w:val="00276EE4"/>
    <w:rsid w:val="0029139E"/>
    <w:rsid w:val="002A4AB3"/>
    <w:rsid w:val="002B6339"/>
    <w:rsid w:val="002B662E"/>
    <w:rsid w:val="002B7E71"/>
    <w:rsid w:val="002C37CE"/>
    <w:rsid w:val="002C6647"/>
    <w:rsid w:val="002C75A1"/>
    <w:rsid w:val="002E00EE"/>
    <w:rsid w:val="002E2F47"/>
    <w:rsid w:val="002E5BCE"/>
    <w:rsid w:val="002E61E0"/>
    <w:rsid w:val="002F580D"/>
    <w:rsid w:val="002F7DF0"/>
    <w:rsid w:val="003068EC"/>
    <w:rsid w:val="00316248"/>
    <w:rsid w:val="003172DC"/>
    <w:rsid w:val="00320AAA"/>
    <w:rsid w:val="00320B6A"/>
    <w:rsid w:val="00332127"/>
    <w:rsid w:val="0034052F"/>
    <w:rsid w:val="00342646"/>
    <w:rsid w:val="00345BD4"/>
    <w:rsid w:val="00345E06"/>
    <w:rsid w:val="0035462D"/>
    <w:rsid w:val="003677AD"/>
    <w:rsid w:val="003712C6"/>
    <w:rsid w:val="003765B8"/>
    <w:rsid w:val="003A0483"/>
    <w:rsid w:val="003C0DD3"/>
    <w:rsid w:val="003C3971"/>
    <w:rsid w:val="003D6DFD"/>
    <w:rsid w:val="003E4E30"/>
    <w:rsid w:val="003E7753"/>
    <w:rsid w:val="003F0D33"/>
    <w:rsid w:val="00412C9B"/>
    <w:rsid w:val="00414365"/>
    <w:rsid w:val="00414EBA"/>
    <w:rsid w:val="00420D51"/>
    <w:rsid w:val="00423334"/>
    <w:rsid w:val="00430986"/>
    <w:rsid w:val="0043166C"/>
    <w:rsid w:val="004345EC"/>
    <w:rsid w:val="00440A25"/>
    <w:rsid w:val="00447788"/>
    <w:rsid w:val="0046530C"/>
    <w:rsid w:val="004679D1"/>
    <w:rsid w:val="00473181"/>
    <w:rsid w:val="0047407F"/>
    <w:rsid w:val="00481321"/>
    <w:rsid w:val="004826A9"/>
    <w:rsid w:val="004861DC"/>
    <w:rsid w:val="00494445"/>
    <w:rsid w:val="00496946"/>
    <w:rsid w:val="00496E19"/>
    <w:rsid w:val="004A636C"/>
    <w:rsid w:val="004C1601"/>
    <w:rsid w:val="004C7E93"/>
    <w:rsid w:val="004D3578"/>
    <w:rsid w:val="004E213A"/>
    <w:rsid w:val="004E2D8B"/>
    <w:rsid w:val="004F0988"/>
    <w:rsid w:val="004F0A51"/>
    <w:rsid w:val="004F3340"/>
    <w:rsid w:val="004F3E3D"/>
    <w:rsid w:val="004F3EE6"/>
    <w:rsid w:val="005036A1"/>
    <w:rsid w:val="0050663D"/>
    <w:rsid w:val="005120B8"/>
    <w:rsid w:val="005138F5"/>
    <w:rsid w:val="00516A7C"/>
    <w:rsid w:val="0053388B"/>
    <w:rsid w:val="00535773"/>
    <w:rsid w:val="00543E6C"/>
    <w:rsid w:val="00550837"/>
    <w:rsid w:val="005509FF"/>
    <w:rsid w:val="00560EBB"/>
    <w:rsid w:val="00562E96"/>
    <w:rsid w:val="0056336D"/>
    <w:rsid w:val="00565087"/>
    <w:rsid w:val="00565AE7"/>
    <w:rsid w:val="00566A63"/>
    <w:rsid w:val="00572E14"/>
    <w:rsid w:val="00586701"/>
    <w:rsid w:val="00587171"/>
    <w:rsid w:val="0059156D"/>
    <w:rsid w:val="005921F8"/>
    <w:rsid w:val="00594F57"/>
    <w:rsid w:val="005973BE"/>
    <w:rsid w:val="005976D1"/>
    <w:rsid w:val="005A3127"/>
    <w:rsid w:val="005A5986"/>
    <w:rsid w:val="005B3D13"/>
    <w:rsid w:val="005C6856"/>
    <w:rsid w:val="005C7DF2"/>
    <w:rsid w:val="005D2E01"/>
    <w:rsid w:val="005D7526"/>
    <w:rsid w:val="005E0DC0"/>
    <w:rsid w:val="005E69AE"/>
    <w:rsid w:val="005E6E2B"/>
    <w:rsid w:val="006011A1"/>
    <w:rsid w:val="00602AEA"/>
    <w:rsid w:val="00603354"/>
    <w:rsid w:val="006073EA"/>
    <w:rsid w:val="006075EA"/>
    <w:rsid w:val="00607721"/>
    <w:rsid w:val="00607E3C"/>
    <w:rsid w:val="0061002A"/>
    <w:rsid w:val="006110E3"/>
    <w:rsid w:val="0061184C"/>
    <w:rsid w:val="00614FDF"/>
    <w:rsid w:val="00615C16"/>
    <w:rsid w:val="0061775C"/>
    <w:rsid w:val="00617D25"/>
    <w:rsid w:val="006246A7"/>
    <w:rsid w:val="0062595A"/>
    <w:rsid w:val="0063543D"/>
    <w:rsid w:val="00636000"/>
    <w:rsid w:val="00640909"/>
    <w:rsid w:val="00640A0F"/>
    <w:rsid w:val="00640E80"/>
    <w:rsid w:val="00647114"/>
    <w:rsid w:val="006527F3"/>
    <w:rsid w:val="00672845"/>
    <w:rsid w:val="0067691D"/>
    <w:rsid w:val="0069083A"/>
    <w:rsid w:val="006913B3"/>
    <w:rsid w:val="00695D25"/>
    <w:rsid w:val="006A323F"/>
    <w:rsid w:val="006A72DB"/>
    <w:rsid w:val="006B30D0"/>
    <w:rsid w:val="006C024F"/>
    <w:rsid w:val="006C1ECB"/>
    <w:rsid w:val="006C3D95"/>
    <w:rsid w:val="006C6705"/>
    <w:rsid w:val="006D38D0"/>
    <w:rsid w:val="006E25D1"/>
    <w:rsid w:val="006E3646"/>
    <w:rsid w:val="006E5C86"/>
    <w:rsid w:val="006F45F5"/>
    <w:rsid w:val="00713C44"/>
    <w:rsid w:val="00725398"/>
    <w:rsid w:val="00732C5F"/>
    <w:rsid w:val="00734A5B"/>
    <w:rsid w:val="00737475"/>
    <w:rsid w:val="0074026F"/>
    <w:rsid w:val="007429F6"/>
    <w:rsid w:val="00744E76"/>
    <w:rsid w:val="007457E2"/>
    <w:rsid w:val="00750225"/>
    <w:rsid w:val="00752198"/>
    <w:rsid w:val="00753881"/>
    <w:rsid w:val="00757624"/>
    <w:rsid w:val="00762677"/>
    <w:rsid w:val="00774DA4"/>
    <w:rsid w:val="00777353"/>
    <w:rsid w:val="00781F0F"/>
    <w:rsid w:val="00783690"/>
    <w:rsid w:val="00794ABC"/>
    <w:rsid w:val="00795C9D"/>
    <w:rsid w:val="007A789C"/>
    <w:rsid w:val="007B26D1"/>
    <w:rsid w:val="007B600E"/>
    <w:rsid w:val="007C62F4"/>
    <w:rsid w:val="007E11F1"/>
    <w:rsid w:val="007F0F4A"/>
    <w:rsid w:val="007F3BEB"/>
    <w:rsid w:val="007F4CF9"/>
    <w:rsid w:val="007F6F86"/>
    <w:rsid w:val="00800AA4"/>
    <w:rsid w:val="008028A4"/>
    <w:rsid w:val="00811331"/>
    <w:rsid w:val="00815060"/>
    <w:rsid w:val="00820B25"/>
    <w:rsid w:val="00827285"/>
    <w:rsid w:val="00830747"/>
    <w:rsid w:val="00830991"/>
    <w:rsid w:val="008317A8"/>
    <w:rsid w:val="00847B1B"/>
    <w:rsid w:val="00867158"/>
    <w:rsid w:val="008768CA"/>
    <w:rsid w:val="00884741"/>
    <w:rsid w:val="00884D62"/>
    <w:rsid w:val="0089633C"/>
    <w:rsid w:val="008A0D50"/>
    <w:rsid w:val="008A5270"/>
    <w:rsid w:val="008B6C87"/>
    <w:rsid w:val="008B709D"/>
    <w:rsid w:val="008C384C"/>
    <w:rsid w:val="008C494B"/>
    <w:rsid w:val="008D328E"/>
    <w:rsid w:val="008D543A"/>
    <w:rsid w:val="008D7587"/>
    <w:rsid w:val="008D7FE6"/>
    <w:rsid w:val="008E7986"/>
    <w:rsid w:val="008F041C"/>
    <w:rsid w:val="008F464F"/>
    <w:rsid w:val="008F5FF0"/>
    <w:rsid w:val="0090271F"/>
    <w:rsid w:val="00902E23"/>
    <w:rsid w:val="00910537"/>
    <w:rsid w:val="009114D7"/>
    <w:rsid w:val="0091348E"/>
    <w:rsid w:val="00917CCB"/>
    <w:rsid w:val="00931077"/>
    <w:rsid w:val="009316D2"/>
    <w:rsid w:val="00942EC2"/>
    <w:rsid w:val="00950109"/>
    <w:rsid w:val="00961FAE"/>
    <w:rsid w:val="00970ECC"/>
    <w:rsid w:val="00972574"/>
    <w:rsid w:val="009A1811"/>
    <w:rsid w:val="009A25E9"/>
    <w:rsid w:val="009A721C"/>
    <w:rsid w:val="009C1F6B"/>
    <w:rsid w:val="009C3E7B"/>
    <w:rsid w:val="009D5A49"/>
    <w:rsid w:val="009D74AF"/>
    <w:rsid w:val="009E4D0C"/>
    <w:rsid w:val="009E7988"/>
    <w:rsid w:val="009E7FCF"/>
    <w:rsid w:val="009F37B7"/>
    <w:rsid w:val="009F5E43"/>
    <w:rsid w:val="009F649B"/>
    <w:rsid w:val="009F75C7"/>
    <w:rsid w:val="00A00485"/>
    <w:rsid w:val="00A10F02"/>
    <w:rsid w:val="00A1121D"/>
    <w:rsid w:val="00A14BFA"/>
    <w:rsid w:val="00A164B4"/>
    <w:rsid w:val="00A26956"/>
    <w:rsid w:val="00A309CC"/>
    <w:rsid w:val="00A41A8C"/>
    <w:rsid w:val="00A43D95"/>
    <w:rsid w:val="00A53724"/>
    <w:rsid w:val="00A61916"/>
    <w:rsid w:val="00A622AB"/>
    <w:rsid w:val="00A73129"/>
    <w:rsid w:val="00A74853"/>
    <w:rsid w:val="00A82346"/>
    <w:rsid w:val="00A92BA1"/>
    <w:rsid w:val="00AA2149"/>
    <w:rsid w:val="00AA37B0"/>
    <w:rsid w:val="00AA437A"/>
    <w:rsid w:val="00AB2E64"/>
    <w:rsid w:val="00AB31F5"/>
    <w:rsid w:val="00AB45F2"/>
    <w:rsid w:val="00AB67B9"/>
    <w:rsid w:val="00AC461E"/>
    <w:rsid w:val="00AC6BC6"/>
    <w:rsid w:val="00AE3797"/>
    <w:rsid w:val="00AF2162"/>
    <w:rsid w:val="00AF35C3"/>
    <w:rsid w:val="00AF66E8"/>
    <w:rsid w:val="00B07FFE"/>
    <w:rsid w:val="00B118E5"/>
    <w:rsid w:val="00B15449"/>
    <w:rsid w:val="00B20838"/>
    <w:rsid w:val="00B24689"/>
    <w:rsid w:val="00B272BA"/>
    <w:rsid w:val="00B35399"/>
    <w:rsid w:val="00B40992"/>
    <w:rsid w:val="00B63561"/>
    <w:rsid w:val="00B81ACB"/>
    <w:rsid w:val="00B81B92"/>
    <w:rsid w:val="00B85465"/>
    <w:rsid w:val="00B91498"/>
    <w:rsid w:val="00B9224F"/>
    <w:rsid w:val="00B93086"/>
    <w:rsid w:val="00BA19ED"/>
    <w:rsid w:val="00BA26B9"/>
    <w:rsid w:val="00BA2787"/>
    <w:rsid w:val="00BA300B"/>
    <w:rsid w:val="00BA4B8D"/>
    <w:rsid w:val="00BB1ED8"/>
    <w:rsid w:val="00BB2E58"/>
    <w:rsid w:val="00BC0F7D"/>
    <w:rsid w:val="00BC288B"/>
    <w:rsid w:val="00BC4873"/>
    <w:rsid w:val="00BD224C"/>
    <w:rsid w:val="00BE3255"/>
    <w:rsid w:val="00BE61E3"/>
    <w:rsid w:val="00BF128E"/>
    <w:rsid w:val="00BF2874"/>
    <w:rsid w:val="00C12B51"/>
    <w:rsid w:val="00C1496A"/>
    <w:rsid w:val="00C24A70"/>
    <w:rsid w:val="00C33079"/>
    <w:rsid w:val="00C406F5"/>
    <w:rsid w:val="00C4509D"/>
    <w:rsid w:val="00C45231"/>
    <w:rsid w:val="00C522C9"/>
    <w:rsid w:val="00C6251E"/>
    <w:rsid w:val="00C7031C"/>
    <w:rsid w:val="00C72833"/>
    <w:rsid w:val="00C737BF"/>
    <w:rsid w:val="00C76898"/>
    <w:rsid w:val="00C80F1D"/>
    <w:rsid w:val="00C827F9"/>
    <w:rsid w:val="00C900B8"/>
    <w:rsid w:val="00C93F40"/>
    <w:rsid w:val="00CA062F"/>
    <w:rsid w:val="00CA3D0C"/>
    <w:rsid w:val="00CA4C48"/>
    <w:rsid w:val="00CB42E6"/>
    <w:rsid w:val="00CB6512"/>
    <w:rsid w:val="00CB756D"/>
    <w:rsid w:val="00CC1807"/>
    <w:rsid w:val="00CD1256"/>
    <w:rsid w:val="00CD25CF"/>
    <w:rsid w:val="00CD2B0D"/>
    <w:rsid w:val="00CE46CD"/>
    <w:rsid w:val="00CE59F7"/>
    <w:rsid w:val="00CF20E3"/>
    <w:rsid w:val="00D1282A"/>
    <w:rsid w:val="00D2391B"/>
    <w:rsid w:val="00D26890"/>
    <w:rsid w:val="00D2748B"/>
    <w:rsid w:val="00D309CC"/>
    <w:rsid w:val="00D4439B"/>
    <w:rsid w:val="00D46431"/>
    <w:rsid w:val="00D4726A"/>
    <w:rsid w:val="00D55A42"/>
    <w:rsid w:val="00D56A52"/>
    <w:rsid w:val="00D57972"/>
    <w:rsid w:val="00D63693"/>
    <w:rsid w:val="00D675A9"/>
    <w:rsid w:val="00D738D6"/>
    <w:rsid w:val="00D755EB"/>
    <w:rsid w:val="00D81258"/>
    <w:rsid w:val="00D85B41"/>
    <w:rsid w:val="00D87772"/>
    <w:rsid w:val="00D87E00"/>
    <w:rsid w:val="00D9134D"/>
    <w:rsid w:val="00D96372"/>
    <w:rsid w:val="00DA00F5"/>
    <w:rsid w:val="00DA7A03"/>
    <w:rsid w:val="00DB1818"/>
    <w:rsid w:val="00DB70E5"/>
    <w:rsid w:val="00DC309B"/>
    <w:rsid w:val="00DC4DA2"/>
    <w:rsid w:val="00DC555E"/>
    <w:rsid w:val="00DD46E4"/>
    <w:rsid w:val="00DD4C17"/>
    <w:rsid w:val="00DF0D9E"/>
    <w:rsid w:val="00DF2B1F"/>
    <w:rsid w:val="00DF6189"/>
    <w:rsid w:val="00DF62CD"/>
    <w:rsid w:val="00DF754D"/>
    <w:rsid w:val="00E03E1A"/>
    <w:rsid w:val="00E16509"/>
    <w:rsid w:val="00E30003"/>
    <w:rsid w:val="00E44582"/>
    <w:rsid w:val="00E476BE"/>
    <w:rsid w:val="00E52814"/>
    <w:rsid w:val="00E52BB4"/>
    <w:rsid w:val="00E6650A"/>
    <w:rsid w:val="00E72324"/>
    <w:rsid w:val="00E72ABE"/>
    <w:rsid w:val="00E732A1"/>
    <w:rsid w:val="00E75F32"/>
    <w:rsid w:val="00E77645"/>
    <w:rsid w:val="00E80AAC"/>
    <w:rsid w:val="00E97976"/>
    <w:rsid w:val="00EA4051"/>
    <w:rsid w:val="00EA5922"/>
    <w:rsid w:val="00EB13A6"/>
    <w:rsid w:val="00EB2B6D"/>
    <w:rsid w:val="00EB7D89"/>
    <w:rsid w:val="00EC3D07"/>
    <w:rsid w:val="00EC4847"/>
    <w:rsid w:val="00EC4A25"/>
    <w:rsid w:val="00ED2416"/>
    <w:rsid w:val="00EE122C"/>
    <w:rsid w:val="00EE424A"/>
    <w:rsid w:val="00EE5AA7"/>
    <w:rsid w:val="00EF2837"/>
    <w:rsid w:val="00EF6E7F"/>
    <w:rsid w:val="00F025A2"/>
    <w:rsid w:val="00F04712"/>
    <w:rsid w:val="00F07431"/>
    <w:rsid w:val="00F21311"/>
    <w:rsid w:val="00F22134"/>
    <w:rsid w:val="00F22EC7"/>
    <w:rsid w:val="00F24DE9"/>
    <w:rsid w:val="00F325C8"/>
    <w:rsid w:val="00F329C7"/>
    <w:rsid w:val="00F36F4F"/>
    <w:rsid w:val="00F37186"/>
    <w:rsid w:val="00F47368"/>
    <w:rsid w:val="00F473C8"/>
    <w:rsid w:val="00F51395"/>
    <w:rsid w:val="00F561BA"/>
    <w:rsid w:val="00F62AEB"/>
    <w:rsid w:val="00F653B8"/>
    <w:rsid w:val="00F70647"/>
    <w:rsid w:val="00F723B0"/>
    <w:rsid w:val="00F72CCC"/>
    <w:rsid w:val="00F82A53"/>
    <w:rsid w:val="00F8301F"/>
    <w:rsid w:val="00F8368D"/>
    <w:rsid w:val="00F94056"/>
    <w:rsid w:val="00F95376"/>
    <w:rsid w:val="00FA1266"/>
    <w:rsid w:val="00FA1B8C"/>
    <w:rsid w:val="00FA4489"/>
    <w:rsid w:val="00FA5857"/>
    <w:rsid w:val="00FB1653"/>
    <w:rsid w:val="00FC1192"/>
    <w:rsid w:val="00FD2464"/>
    <w:rsid w:val="00FD4CCD"/>
    <w:rsid w:val="00FF303D"/>
    <w:rsid w:val="00FF788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4445"/>
    <w:rPr>
      <w:sz w:val="24"/>
      <w:szCs w:val="24"/>
      <w:lang w:val="en-DE"/>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spacing w:after="180"/>
    </w:pPr>
    <w:rPr>
      <w:noProof/>
      <w:sz w:val="20"/>
      <w:szCs w:val="20"/>
      <w:lang w:val="en-GB" w:eastAsia="en-US"/>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sz w:val="20"/>
      <w:szCs w:val="20"/>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szCs w:val="20"/>
      <w:lang w:val="en-GB"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spacing w:after="180"/>
    </w:pPr>
    <w:rPr>
      <w:sz w:val="20"/>
      <w:szCs w:val="20"/>
      <w:lang w:val="en-GB" w:eastAsia="en-US"/>
    </w:rPr>
  </w:style>
  <w:style w:type="paragraph" w:customStyle="1" w:styleId="FP">
    <w:name w:val="FP"/>
    <w:basedOn w:val="Normal"/>
    <w:rPr>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spacing w:after="180"/>
      <w:ind w:left="568" w:hanging="284"/>
    </w:pPr>
    <w:rPr>
      <w:sz w:val="20"/>
      <w:szCs w:val="20"/>
      <w:lang w:val="en-GB"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after="180"/>
      <w:jc w:val="center"/>
    </w:pPr>
    <w:rPr>
      <w:rFonts w:ascii="Arial"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spacing w:after="180"/>
      <w:ind w:left="851" w:hanging="284"/>
    </w:pPr>
    <w:rPr>
      <w:sz w:val="20"/>
      <w:szCs w:val="20"/>
      <w:lang w:val="en-GB" w:eastAsia="en-US"/>
    </w:rPr>
  </w:style>
  <w:style w:type="paragraph" w:customStyle="1" w:styleId="B3">
    <w:name w:val="B3"/>
    <w:basedOn w:val="Normal"/>
    <w:pPr>
      <w:spacing w:after="180"/>
      <w:ind w:left="1135" w:hanging="284"/>
    </w:pPr>
    <w:rPr>
      <w:sz w:val="20"/>
      <w:szCs w:val="20"/>
      <w:lang w:val="en-GB" w:eastAsia="en-US"/>
    </w:rPr>
  </w:style>
  <w:style w:type="paragraph" w:customStyle="1" w:styleId="B4">
    <w:name w:val="B4"/>
    <w:basedOn w:val="Normal"/>
    <w:pPr>
      <w:spacing w:after="180"/>
      <w:ind w:left="1418" w:hanging="284"/>
    </w:pPr>
    <w:rPr>
      <w:sz w:val="20"/>
      <w:szCs w:val="20"/>
      <w:lang w:val="en-GB" w:eastAsia="en-US"/>
    </w:rPr>
  </w:style>
  <w:style w:type="paragraph" w:customStyle="1" w:styleId="B5">
    <w:name w:val="B5"/>
    <w:basedOn w:val="Normal"/>
    <w:pPr>
      <w:spacing w:after="180"/>
      <w:ind w:left="1702" w:hanging="284"/>
    </w:pPr>
    <w:rPr>
      <w:sz w:val="20"/>
      <w:szCs w:val="20"/>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eastAsia="en-US"/>
    </w:rPr>
  </w:style>
  <w:style w:type="paragraph" w:styleId="BalloonText">
    <w:name w:val="Balloon Text"/>
    <w:basedOn w:val="Normal"/>
    <w:link w:val="BalloonTextChar"/>
    <w:rsid w:val="004F0988"/>
    <w:rPr>
      <w:rFonts w:ascii="Segoe UI" w:hAnsi="Segoe UI" w:cs="Segoe UI"/>
      <w:sz w:val="18"/>
      <w:szCs w:val="18"/>
      <w:lang w:val="en-GB" w:eastAsia="en-US"/>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eastAsia="en-US"/>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spacing w:after="180"/>
      <w:ind w:left="1701" w:hanging="1701"/>
    </w:pPr>
    <w:rPr>
      <w:i/>
      <w:sz w:val="20"/>
      <w:szCs w:val="20"/>
      <w:lang w:val="en-GB" w:eastAsia="en-US"/>
    </w:rPr>
  </w:style>
  <w:style w:type="paragraph" w:customStyle="1" w:styleId="Proposal">
    <w:name w:val="Proposal"/>
    <w:basedOn w:val="Normal"/>
    <w:rsid w:val="003E7753"/>
    <w:pPr>
      <w:tabs>
        <w:tab w:val="left" w:pos="1701"/>
      </w:tabs>
      <w:spacing w:after="180"/>
      <w:ind w:left="1701" w:hanging="1701"/>
    </w:pPr>
    <w:rPr>
      <w:b/>
      <w:sz w:val="20"/>
      <w:szCs w:val="20"/>
      <w:lang w:val="en-GB" w:eastAsia="en-US"/>
    </w:rPr>
  </w:style>
  <w:style w:type="paragraph" w:styleId="ListParagraph">
    <w:name w:val="List Paragraph"/>
    <w:aliases w:val="- Bullets,목록 단락,列出段落,?? ??,?????,????,リスト段落,Lista1,列出段落1,中等深浅网格 1 - 着色 21,列表段落"/>
    <w:basedOn w:val="Normal"/>
    <w:link w:val="ListParagraphChar"/>
    <w:uiPriority w:val="34"/>
    <w:qFormat/>
    <w:rsid w:val="003C0DD3"/>
    <w:pPr>
      <w:ind w:left="720"/>
    </w:pPr>
    <w:rPr>
      <w:sz w:val="20"/>
      <w:szCs w:val="20"/>
      <w:lang w:val="en-US" w:eastAsia="en-US"/>
    </w:rPr>
  </w:style>
  <w:style w:type="paragraph" w:styleId="NormalWeb">
    <w:name w:val="Normal (Web)"/>
    <w:basedOn w:val="Normal"/>
    <w:uiPriority w:val="99"/>
    <w:unhideWhenUsed/>
    <w:rsid w:val="003C0DD3"/>
    <w:pPr>
      <w:spacing w:before="100" w:beforeAutospacing="1" w:after="100" w:afterAutospacing="1"/>
    </w:pPr>
  </w:style>
  <w:style w:type="character" w:customStyle="1" w:styleId="apple-converted-space">
    <w:name w:val="apple-converted-space"/>
    <w:basedOn w:val="DefaultParagraphFont"/>
    <w:rsid w:val="00E30003"/>
  </w:style>
  <w:style w:type="paragraph" w:customStyle="1" w:styleId="indent">
    <w:name w:val="indent"/>
    <w:basedOn w:val="Normal"/>
    <w:rsid w:val="00E30003"/>
    <w:pPr>
      <w:spacing w:before="100" w:beforeAutospacing="1" w:after="100" w:afterAutospacing="1"/>
    </w:pPr>
  </w:style>
  <w:style w:type="paragraph" w:customStyle="1" w:styleId="indenthangingb">
    <w:name w:val="indenthangingb"/>
    <w:basedOn w:val="Normal"/>
    <w:rsid w:val="00E30003"/>
    <w:pPr>
      <w:spacing w:before="100" w:beforeAutospacing="1" w:after="100" w:afterAutospacing="1"/>
    </w:pPr>
  </w:style>
  <w:style w:type="paragraph" w:customStyle="1" w:styleId="noindent">
    <w:name w:val="noindent"/>
    <w:basedOn w:val="Normal"/>
    <w:rsid w:val="00E30003"/>
    <w:pPr>
      <w:spacing w:before="100" w:beforeAutospacing="1" w:after="100" w:afterAutospacing="1"/>
    </w:pPr>
  </w:style>
  <w:style w:type="character" w:styleId="Emphasis">
    <w:name w:val="Emphasis"/>
    <w:basedOn w:val="DefaultParagraphFont"/>
    <w:uiPriority w:val="20"/>
    <w:qFormat/>
    <w:rsid w:val="00E30003"/>
    <w:rPr>
      <w:i/>
      <w:iCs/>
    </w:rPr>
  </w:style>
  <w:style w:type="character" w:customStyle="1" w:styleId="ListParagraphChar">
    <w:name w:val="List Paragraph Char"/>
    <w:aliases w:val="- Bullets Char,목록 단락 Char,列出段落 Char,?? ?? Char,????? Char,???? Char,リスト段落 Char,Lista1 Char,列出段落1 Char,中等深浅网格 1 - 着色 21 Char,列表段落 Char"/>
    <w:link w:val="ListParagraph"/>
    <w:uiPriority w:val="34"/>
    <w:qFormat/>
    <w:locked/>
    <w:rsid w:val="008F5FF0"/>
    <w:rPr>
      <w:lang w:val="en-US" w:eastAsia="en-US"/>
    </w:rPr>
  </w:style>
  <w:style w:type="character" w:customStyle="1" w:styleId="Heading2Char">
    <w:name w:val="Heading 2 Char"/>
    <w:basedOn w:val="DefaultParagraphFont"/>
    <w:link w:val="Heading2"/>
    <w:rsid w:val="00867158"/>
    <w:rPr>
      <w:rFonts w:ascii="Arial" w:hAnsi="Arial"/>
      <w:sz w:val="32"/>
      <w:lang w:eastAsia="en-US"/>
    </w:rPr>
  </w:style>
  <w:style w:type="paragraph" w:styleId="Caption">
    <w:name w:val="caption"/>
    <w:basedOn w:val="Normal"/>
    <w:next w:val="Normal"/>
    <w:unhideWhenUsed/>
    <w:qFormat/>
    <w:rsid w:val="00D4726A"/>
    <w:pPr>
      <w:spacing w:after="200"/>
    </w:pPr>
    <w:rPr>
      <w:i/>
      <w:iCs/>
      <w:color w:val="44546A" w:themeColor="text2"/>
      <w:sz w:val="18"/>
      <w:szCs w:val="18"/>
      <w:lang w:val="en-GB" w:eastAsia="en-US"/>
    </w:rPr>
  </w:style>
  <w:style w:type="character" w:styleId="CommentReference">
    <w:name w:val="annotation reference"/>
    <w:basedOn w:val="DefaultParagraphFont"/>
    <w:rsid w:val="008317A8"/>
    <w:rPr>
      <w:sz w:val="16"/>
      <w:szCs w:val="16"/>
    </w:rPr>
  </w:style>
  <w:style w:type="paragraph" w:styleId="CommentText">
    <w:name w:val="annotation text"/>
    <w:basedOn w:val="Normal"/>
    <w:link w:val="CommentTextChar"/>
    <w:rsid w:val="008317A8"/>
    <w:pPr>
      <w:spacing w:after="180"/>
    </w:pPr>
    <w:rPr>
      <w:sz w:val="20"/>
      <w:szCs w:val="20"/>
      <w:lang w:val="en-GB" w:eastAsia="en-US"/>
    </w:rPr>
  </w:style>
  <w:style w:type="character" w:customStyle="1" w:styleId="CommentTextChar">
    <w:name w:val="Comment Text Char"/>
    <w:basedOn w:val="DefaultParagraphFont"/>
    <w:link w:val="CommentText"/>
    <w:rsid w:val="008317A8"/>
    <w:rPr>
      <w:lang w:eastAsia="en-US"/>
    </w:rPr>
  </w:style>
  <w:style w:type="paragraph" w:styleId="CommentSubject">
    <w:name w:val="annotation subject"/>
    <w:basedOn w:val="CommentText"/>
    <w:next w:val="CommentText"/>
    <w:link w:val="CommentSubjectChar"/>
    <w:rsid w:val="008317A8"/>
    <w:rPr>
      <w:b/>
      <w:bCs/>
    </w:rPr>
  </w:style>
  <w:style w:type="character" w:customStyle="1" w:styleId="CommentSubjectChar">
    <w:name w:val="Comment Subject Char"/>
    <w:basedOn w:val="CommentTextChar"/>
    <w:link w:val="CommentSubject"/>
    <w:rsid w:val="008317A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211211">
      <w:bodyDiv w:val="1"/>
      <w:marLeft w:val="0"/>
      <w:marRight w:val="0"/>
      <w:marTop w:val="0"/>
      <w:marBottom w:val="0"/>
      <w:divBdr>
        <w:top w:val="none" w:sz="0" w:space="0" w:color="auto"/>
        <w:left w:val="none" w:sz="0" w:space="0" w:color="auto"/>
        <w:bottom w:val="none" w:sz="0" w:space="0" w:color="auto"/>
        <w:right w:val="none" w:sz="0" w:space="0" w:color="auto"/>
      </w:divBdr>
      <w:divsChild>
        <w:div w:id="2021858703">
          <w:marLeft w:val="0"/>
          <w:marRight w:val="0"/>
          <w:marTop w:val="0"/>
          <w:marBottom w:val="0"/>
          <w:divBdr>
            <w:top w:val="none" w:sz="0" w:space="0" w:color="auto"/>
            <w:left w:val="none" w:sz="0" w:space="0" w:color="auto"/>
            <w:bottom w:val="none" w:sz="0" w:space="0" w:color="auto"/>
            <w:right w:val="none" w:sz="0" w:space="0" w:color="auto"/>
          </w:divBdr>
          <w:divsChild>
            <w:div w:id="1167742848">
              <w:marLeft w:val="0"/>
              <w:marRight w:val="0"/>
              <w:marTop w:val="0"/>
              <w:marBottom w:val="0"/>
              <w:divBdr>
                <w:top w:val="none" w:sz="0" w:space="0" w:color="auto"/>
                <w:left w:val="none" w:sz="0" w:space="0" w:color="auto"/>
                <w:bottom w:val="none" w:sz="0" w:space="0" w:color="auto"/>
                <w:right w:val="none" w:sz="0" w:space="0" w:color="auto"/>
              </w:divBdr>
              <w:divsChild>
                <w:div w:id="974870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803345">
      <w:bodyDiv w:val="1"/>
      <w:marLeft w:val="0"/>
      <w:marRight w:val="0"/>
      <w:marTop w:val="0"/>
      <w:marBottom w:val="0"/>
      <w:divBdr>
        <w:top w:val="none" w:sz="0" w:space="0" w:color="auto"/>
        <w:left w:val="none" w:sz="0" w:space="0" w:color="auto"/>
        <w:bottom w:val="none" w:sz="0" w:space="0" w:color="auto"/>
        <w:right w:val="none" w:sz="0" w:space="0" w:color="auto"/>
      </w:divBdr>
      <w:divsChild>
        <w:div w:id="679159560">
          <w:marLeft w:val="0"/>
          <w:marRight w:val="0"/>
          <w:marTop w:val="0"/>
          <w:marBottom w:val="0"/>
          <w:divBdr>
            <w:top w:val="none" w:sz="0" w:space="0" w:color="auto"/>
            <w:left w:val="none" w:sz="0" w:space="0" w:color="auto"/>
            <w:bottom w:val="none" w:sz="0" w:space="0" w:color="auto"/>
            <w:right w:val="none" w:sz="0" w:space="0" w:color="auto"/>
          </w:divBdr>
          <w:divsChild>
            <w:div w:id="1994139542">
              <w:marLeft w:val="0"/>
              <w:marRight w:val="0"/>
              <w:marTop w:val="0"/>
              <w:marBottom w:val="0"/>
              <w:divBdr>
                <w:top w:val="none" w:sz="0" w:space="0" w:color="auto"/>
                <w:left w:val="none" w:sz="0" w:space="0" w:color="auto"/>
                <w:bottom w:val="none" w:sz="0" w:space="0" w:color="auto"/>
                <w:right w:val="none" w:sz="0" w:space="0" w:color="auto"/>
              </w:divBdr>
              <w:divsChild>
                <w:div w:id="547840931">
                  <w:marLeft w:val="0"/>
                  <w:marRight w:val="0"/>
                  <w:marTop w:val="0"/>
                  <w:marBottom w:val="0"/>
                  <w:divBdr>
                    <w:top w:val="none" w:sz="0" w:space="0" w:color="auto"/>
                    <w:left w:val="none" w:sz="0" w:space="0" w:color="auto"/>
                    <w:bottom w:val="none" w:sz="0" w:space="0" w:color="auto"/>
                    <w:right w:val="none" w:sz="0" w:space="0" w:color="auto"/>
                  </w:divBdr>
                  <w:divsChild>
                    <w:div w:id="50961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59403">
      <w:bodyDiv w:val="1"/>
      <w:marLeft w:val="0"/>
      <w:marRight w:val="0"/>
      <w:marTop w:val="0"/>
      <w:marBottom w:val="0"/>
      <w:divBdr>
        <w:top w:val="none" w:sz="0" w:space="0" w:color="auto"/>
        <w:left w:val="none" w:sz="0" w:space="0" w:color="auto"/>
        <w:bottom w:val="none" w:sz="0" w:space="0" w:color="auto"/>
        <w:right w:val="none" w:sz="0" w:space="0" w:color="auto"/>
      </w:divBdr>
      <w:divsChild>
        <w:div w:id="1995376070">
          <w:marLeft w:val="0"/>
          <w:marRight w:val="0"/>
          <w:marTop w:val="0"/>
          <w:marBottom w:val="0"/>
          <w:divBdr>
            <w:top w:val="none" w:sz="0" w:space="0" w:color="auto"/>
            <w:left w:val="none" w:sz="0" w:space="0" w:color="auto"/>
            <w:bottom w:val="none" w:sz="0" w:space="0" w:color="auto"/>
            <w:right w:val="none" w:sz="0" w:space="0" w:color="auto"/>
          </w:divBdr>
          <w:divsChild>
            <w:div w:id="5598285">
              <w:marLeft w:val="0"/>
              <w:marRight w:val="0"/>
              <w:marTop w:val="0"/>
              <w:marBottom w:val="0"/>
              <w:divBdr>
                <w:top w:val="none" w:sz="0" w:space="0" w:color="auto"/>
                <w:left w:val="none" w:sz="0" w:space="0" w:color="auto"/>
                <w:bottom w:val="none" w:sz="0" w:space="0" w:color="auto"/>
                <w:right w:val="none" w:sz="0" w:space="0" w:color="auto"/>
              </w:divBdr>
              <w:divsChild>
                <w:div w:id="1678725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32741">
      <w:bodyDiv w:val="1"/>
      <w:marLeft w:val="0"/>
      <w:marRight w:val="0"/>
      <w:marTop w:val="0"/>
      <w:marBottom w:val="0"/>
      <w:divBdr>
        <w:top w:val="none" w:sz="0" w:space="0" w:color="auto"/>
        <w:left w:val="none" w:sz="0" w:space="0" w:color="auto"/>
        <w:bottom w:val="none" w:sz="0" w:space="0" w:color="auto"/>
        <w:right w:val="none" w:sz="0" w:space="0" w:color="auto"/>
      </w:divBdr>
      <w:divsChild>
        <w:div w:id="1142578943">
          <w:marLeft w:val="0"/>
          <w:marRight w:val="0"/>
          <w:marTop w:val="0"/>
          <w:marBottom w:val="0"/>
          <w:divBdr>
            <w:top w:val="none" w:sz="0" w:space="0" w:color="auto"/>
            <w:left w:val="none" w:sz="0" w:space="0" w:color="auto"/>
            <w:bottom w:val="none" w:sz="0" w:space="0" w:color="auto"/>
            <w:right w:val="none" w:sz="0" w:space="0" w:color="auto"/>
          </w:divBdr>
          <w:divsChild>
            <w:div w:id="1578129316">
              <w:marLeft w:val="0"/>
              <w:marRight w:val="0"/>
              <w:marTop w:val="0"/>
              <w:marBottom w:val="0"/>
              <w:divBdr>
                <w:top w:val="none" w:sz="0" w:space="0" w:color="auto"/>
                <w:left w:val="none" w:sz="0" w:space="0" w:color="auto"/>
                <w:bottom w:val="none" w:sz="0" w:space="0" w:color="auto"/>
                <w:right w:val="none" w:sz="0" w:space="0" w:color="auto"/>
              </w:divBdr>
              <w:divsChild>
                <w:div w:id="81633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02361">
      <w:bodyDiv w:val="1"/>
      <w:marLeft w:val="0"/>
      <w:marRight w:val="0"/>
      <w:marTop w:val="0"/>
      <w:marBottom w:val="0"/>
      <w:divBdr>
        <w:top w:val="none" w:sz="0" w:space="0" w:color="auto"/>
        <w:left w:val="none" w:sz="0" w:space="0" w:color="auto"/>
        <w:bottom w:val="none" w:sz="0" w:space="0" w:color="auto"/>
        <w:right w:val="none" w:sz="0" w:space="0" w:color="auto"/>
      </w:divBdr>
      <w:divsChild>
        <w:div w:id="227888467">
          <w:marLeft w:val="0"/>
          <w:marRight w:val="0"/>
          <w:marTop w:val="0"/>
          <w:marBottom w:val="0"/>
          <w:divBdr>
            <w:top w:val="none" w:sz="0" w:space="0" w:color="auto"/>
            <w:left w:val="none" w:sz="0" w:space="0" w:color="auto"/>
            <w:bottom w:val="none" w:sz="0" w:space="0" w:color="auto"/>
            <w:right w:val="none" w:sz="0" w:space="0" w:color="auto"/>
          </w:divBdr>
          <w:divsChild>
            <w:div w:id="1320840974">
              <w:marLeft w:val="0"/>
              <w:marRight w:val="0"/>
              <w:marTop w:val="0"/>
              <w:marBottom w:val="0"/>
              <w:divBdr>
                <w:top w:val="none" w:sz="0" w:space="0" w:color="auto"/>
                <w:left w:val="none" w:sz="0" w:space="0" w:color="auto"/>
                <w:bottom w:val="none" w:sz="0" w:space="0" w:color="auto"/>
                <w:right w:val="none" w:sz="0" w:space="0" w:color="auto"/>
              </w:divBdr>
              <w:divsChild>
                <w:div w:id="97833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541399">
      <w:bodyDiv w:val="1"/>
      <w:marLeft w:val="0"/>
      <w:marRight w:val="0"/>
      <w:marTop w:val="0"/>
      <w:marBottom w:val="0"/>
      <w:divBdr>
        <w:top w:val="none" w:sz="0" w:space="0" w:color="auto"/>
        <w:left w:val="none" w:sz="0" w:space="0" w:color="auto"/>
        <w:bottom w:val="none" w:sz="0" w:space="0" w:color="auto"/>
        <w:right w:val="none" w:sz="0" w:space="0" w:color="auto"/>
      </w:divBdr>
    </w:div>
    <w:div w:id="131143619">
      <w:bodyDiv w:val="1"/>
      <w:marLeft w:val="0"/>
      <w:marRight w:val="0"/>
      <w:marTop w:val="0"/>
      <w:marBottom w:val="0"/>
      <w:divBdr>
        <w:top w:val="none" w:sz="0" w:space="0" w:color="auto"/>
        <w:left w:val="none" w:sz="0" w:space="0" w:color="auto"/>
        <w:bottom w:val="none" w:sz="0" w:space="0" w:color="auto"/>
        <w:right w:val="none" w:sz="0" w:space="0" w:color="auto"/>
      </w:divBdr>
      <w:divsChild>
        <w:div w:id="591740746">
          <w:marLeft w:val="0"/>
          <w:marRight w:val="0"/>
          <w:marTop w:val="0"/>
          <w:marBottom w:val="0"/>
          <w:divBdr>
            <w:top w:val="none" w:sz="0" w:space="0" w:color="auto"/>
            <w:left w:val="none" w:sz="0" w:space="0" w:color="auto"/>
            <w:bottom w:val="none" w:sz="0" w:space="0" w:color="auto"/>
            <w:right w:val="none" w:sz="0" w:space="0" w:color="auto"/>
          </w:divBdr>
          <w:divsChild>
            <w:div w:id="948512688">
              <w:marLeft w:val="0"/>
              <w:marRight w:val="0"/>
              <w:marTop w:val="0"/>
              <w:marBottom w:val="0"/>
              <w:divBdr>
                <w:top w:val="none" w:sz="0" w:space="0" w:color="auto"/>
                <w:left w:val="none" w:sz="0" w:space="0" w:color="auto"/>
                <w:bottom w:val="none" w:sz="0" w:space="0" w:color="auto"/>
                <w:right w:val="none" w:sz="0" w:space="0" w:color="auto"/>
              </w:divBdr>
              <w:divsChild>
                <w:div w:id="170069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208065">
      <w:bodyDiv w:val="1"/>
      <w:marLeft w:val="0"/>
      <w:marRight w:val="0"/>
      <w:marTop w:val="0"/>
      <w:marBottom w:val="0"/>
      <w:divBdr>
        <w:top w:val="none" w:sz="0" w:space="0" w:color="auto"/>
        <w:left w:val="none" w:sz="0" w:space="0" w:color="auto"/>
        <w:bottom w:val="none" w:sz="0" w:space="0" w:color="auto"/>
        <w:right w:val="none" w:sz="0" w:space="0" w:color="auto"/>
      </w:divBdr>
      <w:divsChild>
        <w:div w:id="879631102">
          <w:marLeft w:val="1080"/>
          <w:marRight w:val="0"/>
          <w:marTop w:val="100"/>
          <w:marBottom w:val="0"/>
          <w:divBdr>
            <w:top w:val="none" w:sz="0" w:space="0" w:color="auto"/>
            <w:left w:val="none" w:sz="0" w:space="0" w:color="auto"/>
            <w:bottom w:val="none" w:sz="0" w:space="0" w:color="auto"/>
            <w:right w:val="none" w:sz="0" w:space="0" w:color="auto"/>
          </w:divBdr>
        </w:div>
        <w:div w:id="689599246">
          <w:marLeft w:val="1800"/>
          <w:marRight w:val="0"/>
          <w:marTop w:val="100"/>
          <w:marBottom w:val="0"/>
          <w:divBdr>
            <w:top w:val="none" w:sz="0" w:space="0" w:color="auto"/>
            <w:left w:val="none" w:sz="0" w:space="0" w:color="auto"/>
            <w:bottom w:val="none" w:sz="0" w:space="0" w:color="auto"/>
            <w:right w:val="none" w:sz="0" w:space="0" w:color="auto"/>
          </w:divBdr>
        </w:div>
        <w:div w:id="663515768">
          <w:marLeft w:val="1800"/>
          <w:marRight w:val="0"/>
          <w:marTop w:val="100"/>
          <w:marBottom w:val="0"/>
          <w:divBdr>
            <w:top w:val="none" w:sz="0" w:space="0" w:color="auto"/>
            <w:left w:val="none" w:sz="0" w:space="0" w:color="auto"/>
            <w:bottom w:val="none" w:sz="0" w:space="0" w:color="auto"/>
            <w:right w:val="none" w:sz="0" w:space="0" w:color="auto"/>
          </w:divBdr>
        </w:div>
      </w:divsChild>
    </w:div>
    <w:div w:id="181209755">
      <w:bodyDiv w:val="1"/>
      <w:marLeft w:val="0"/>
      <w:marRight w:val="0"/>
      <w:marTop w:val="0"/>
      <w:marBottom w:val="0"/>
      <w:divBdr>
        <w:top w:val="none" w:sz="0" w:space="0" w:color="auto"/>
        <w:left w:val="none" w:sz="0" w:space="0" w:color="auto"/>
        <w:bottom w:val="none" w:sz="0" w:space="0" w:color="auto"/>
        <w:right w:val="none" w:sz="0" w:space="0" w:color="auto"/>
      </w:divBdr>
      <w:divsChild>
        <w:div w:id="1674524673">
          <w:marLeft w:val="0"/>
          <w:marRight w:val="0"/>
          <w:marTop w:val="0"/>
          <w:marBottom w:val="0"/>
          <w:divBdr>
            <w:top w:val="none" w:sz="0" w:space="0" w:color="auto"/>
            <w:left w:val="none" w:sz="0" w:space="0" w:color="auto"/>
            <w:bottom w:val="none" w:sz="0" w:space="0" w:color="auto"/>
            <w:right w:val="none" w:sz="0" w:space="0" w:color="auto"/>
          </w:divBdr>
          <w:divsChild>
            <w:div w:id="654183194">
              <w:marLeft w:val="0"/>
              <w:marRight w:val="0"/>
              <w:marTop w:val="0"/>
              <w:marBottom w:val="0"/>
              <w:divBdr>
                <w:top w:val="none" w:sz="0" w:space="0" w:color="auto"/>
                <w:left w:val="none" w:sz="0" w:space="0" w:color="auto"/>
                <w:bottom w:val="none" w:sz="0" w:space="0" w:color="auto"/>
                <w:right w:val="none" w:sz="0" w:space="0" w:color="auto"/>
              </w:divBdr>
              <w:divsChild>
                <w:div w:id="40791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789072">
      <w:bodyDiv w:val="1"/>
      <w:marLeft w:val="0"/>
      <w:marRight w:val="0"/>
      <w:marTop w:val="0"/>
      <w:marBottom w:val="0"/>
      <w:divBdr>
        <w:top w:val="none" w:sz="0" w:space="0" w:color="auto"/>
        <w:left w:val="none" w:sz="0" w:space="0" w:color="auto"/>
        <w:bottom w:val="none" w:sz="0" w:space="0" w:color="auto"/>
        <w:right w:val="none" w:sz="0" w:space="0" w:color="auto"/>
      </w:divBdr>
      <w:divsChild>
        <w:div w:id="1071080048">
          <w:marLeft w:val="0"/>
          <w:marRight w:val="0"/>
          <w:marTop w:val="0"/>
          <w:marBottom w:val="0"/>
          <w:divBdr>
            <w:top w:val="none" w:sz="0" w:space="0" w:color="auto"/>
            <w:left w:val="none" w:sz="0" w:space="0" w:color="auto"/>
            <w:bottom w:val="none" w:sz="0" w:space="0" w:color="auto"/>
            <w:right w:val="none" w:sz="0" w:space="0" w:color="auto"/>
          </w:divBdr>
          <w:divsChild>
            <w:div w:id="639193756">
              <w:marLeft w:val="0"/>
              <w:marRight w:val="0"/>
              <w:marTop w:val="0"/>
              <w:marBottom w:val="0"/>
              <w:divBdr>
                <w:top w:val="none" w:sz="0" w:space="0" w:color="auto"/>
                <w:left w:val="none" w:sz="0" w:space="0" w:color="auto"/>
                <w:bottom w:val="none" w:sz="0" w:space="0" w:color="auto"/>
                <w:right w:val="none" w:sz="0" w:space="0" w:color="auto"/>
              </w:divBdr>
              <w:divsChild>
                <w:div w:id="118687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0572653">
      <w:bodyDiv w:val="1"/>
      <w:marLeft w:val="0"/>
      <w:marRight w:val="0"/>
      <w:marTop w:val="0"/>
      <w:marBottom w:val="0"/>
      <w:divBdr>
        <w:top w:val="none" w:sz="0" w:space="0" w:color="auto"/>
        <w:left w:val="none" w:sz="0" w:space="0" w:color="auto"/>
        <w:bottom w:val="none" w:sz="0" w:space="0" w:color="auto"/>
        <w:right w:val="none" w:sz="0" w:space="0" w:color="auto"/>
      </w:divBdr>
      <w:divsChild>
        <w:div w:id="423452544">
          <w:marLeft w:val="0"/>
          <w:marRight w:val="0"/>
          <w:marTop w:val="0"/>
          <w:marBottom w:val="0"/>
          <w:divBdr>
            <w:top w:val="none" w:sz="0" w:space="0" w:color="auto"/>
            <w:left w:val="none" w:sz="0" w:space="0" w:color="auto"/>
            <w:bottom w:val="none" w:sz="0" w:space="0" w:color="auto"/>
            <w:right w:val="none" w:sz="0" w:space="0" w:color="auto"/>
          </w:divBdr>
        </w:div>
        <w:div w:id="1674333448">
          <w:marLeft w:val="0"/>
          <w:marRight w:val="0"/>
          <w:marTop w:val="0"/>
          <w:marBottom w:val="0"/>
          <w:divBdr>
            <w:top w:val="none" w:sz="0" w:space="0" w:color="auto"/>
            <w:left w:val="none" w:sz="0" w:space="0" w:color="auto"/>
            <w:bottom w:val="none" w:sz="0" w:space="0" w:color="auto"/>
            <w:right w:val="none" w:sz="0" w:space="0" w:color="auto"/>
          </w:divBdr>
        </w:div>
        <w:div w:id="1271468856">
          <w:marLeft w:val="0"/>
          <w:marRight w:val="0"/>
          <w:marTop w:val="0"/>
          <w:marBottom w:val="0"/>
          <w:divBdr>
            <w:top w:val="none" w:sz="0" w:space="0" w:color="auto"/>
            <w:left w:val="none" w:sz="0" w:space="0" w:color="auto"/>
            <w:bottom w:val="none" w:sz="0" w:space="0" w:color="auto"/>
            <w:right w:val="none" w:sz="0" w:space="0" w:color="auto"/>
          </w:divBdr>
        </w:div>
        <w:div w:id="1464427554">
          <w:marLeft w:val="0"/>
          <w:marRight w:val="0"/>
          <w:marTop w:val="0"/>
          <w:marBottom w:val="0"/>
          <w:divBdr>
            <w:top w:val="none" w:sz="0" w:space="0" w:color="auto"/>
            <w:left w:val="none" w:sz="0" w:space="0" w:color="auto"/>
            <w:bottom w:val="none" w:sz="0" w:space="0" w:color="auto"/>
            <w:right w:val="none" w:sz="0" w:space="0" w:color="auto"/>
          </w:divBdr>
        </w:div>
      </w:divsChild>
    </w:div>
    <w:div w:id="287053675">
      <w:bodyDiv w:val="1"/>
      <w:marLeft w:val="0"/>
      <w:marRight w:val="0"/>
      <w:marTop w:val="0"/>
      <w:marBottom w:val="0"/>
      <w:divBdr>
        <w:top w:val="none" w:sz="0" w:space="0" w:color="auto"/>
        <w:left w:val="none" w:sz="0" w:space="0" w:color="auto"/>
        <w:bottom w:val="none" w:sz="0" w:space="0" w:color="auto"/>
        <w:right w:val="none" w:sz="0" w:space="0" w:color="auto"/>
      </w:divBdr>
      <w:divsChild>
        <w:div w:id="1226263498">
          <w:marLeft w:val="0"/>
          <w:marRight w:val="0"/>
          <w:marTop w:val="0"/>
          <w:marBottom w:val="0"/>
          <w:divBdr>
            <w:top w:val="none" w:sz="0" w:space="0" w:color="auto"/>
            <w:left w:val="none" w:sz="0" w:space="0" w:color="auto"/>
            <w:bottom w:val="none" w:sz="0" w:space="0" w:color="auto"/>
            <w:right w:val="none" w:sz="0" w:space="0" w:color="auto"/>
          </w:divBdr>
          <w:divsChild>
            <w:div w:id="1616789844">
              <w:marLeft w:val="0"/>
              <w:marRight w:val="0"/>
              <w:marTop w:val="0"/>
              <w:marBottom w:val="0"/>
              <w:divBdr>
                <w:top w:val="none" w:sz="0" w:space="0" w:color="auto"/>
                <w:left w:val="none" w:sz="0" w:space="0" w:color="auto"/>
                <w:bottom w:val="none" w:sz="0" w:space="0" w:color="auto"/>
                <w:right w:val="none" w:sz="0" w:space="0" w:color="auto"/>
              </w:divBdr>
              <w:divsChild>
                <w:div w:id="1063337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1011622">
      <w:bodyDiv w:val="1"/>
      <w:marLeft w:val="0"/>
      <w:marRight w:val="0"/>
      <w:marTop w:val="0"/>
      <w:marBottom w:val="0"/>
      <w:divBdr>
        <w:top w:val="none" w:sz="0" w:space="0" w:color="auto"/>
        <w:left w:val="none" w:sz="0" w:space="0" w:color="auto"/>
        <w:bottom w:val="none" w:sz="0" w:space="0" w:color="auto"/>
        <w:right w:val="none" w:sz="0" w:space="0" w:color="auto"/>
      </w:divBdr>
      <w:divsChild>
        <w:div w:id="1145707699">
          <w:marLeft w:val="0"/>
          <w:marRight w:val="0"/>
          <w:marTop w:val="0"/>
          <w:marBottom w:val="0"/>
          <w:divBdr>
            <w:top w:val="none" w:sz="0" w:space="0" w:color="auto"/>
            <w:left w:val="none" w:sz="0" w:space="0" w:color="auto"/>
            <w:bottom w:val="none" w:sz="0" w:space="0" w:color="auto"/>
            <w:right w:val="none" w:sz="0" w:space="0" w:color="auto"/>
          </w:divBdr>
          <w:divsChild>
            <w:div w:id="2145152203">
              <w:marLeft w:val="0"/>
              <w:marRight w:val="0"/>
              <w:marTop w:val="0"/>
              <w:marBottom w:val="0"/>
              <w:divBdr>
                <w:top w:val="none" w:sz="0" w:space="0" w:color="auto"/>
                <w:left w:val="none" w:sz="0" w:space="0" w:color="auto"/>
                <w:bottom w:val="none" w:sz="0" w:space="0" w:color="auto"/>
                <w:right w:val="none" w:sz="0" w:space="0" w:color="auto"/>
              </w:divBdr>
              <w:divsChild>
                <w:div w:id="144903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9160472">
      <w:bodyDiv w:val="1"/>
      <w:marLeft w:val="0"/>
      <w:marRight w:val="0"/>
      <w:marTop w:val="0"/>
      <w:marBottom w:val="0"/>
      <w:divBdr>
        <w:top w:val="none" w:sz="0" w:space="0" w:color="auto"/>
        <w:left w:val="none" w:sz="0" w:space="0" w:color="auto"/>
        <w:bottom w:val="none" w:sz="0" w:space="0" w:color="auto"/>
        <w:right w:val="none" w:sz="0" w:space="0" w:color="auto"/>
      </w:divBdr>
      <w:divsChild>
        <w:div w:id="904804043">
          <w:marLeft w:val="0"/>
          <w:marRight w:val="0"/>
          <w:marTop w:val="0"/>
          <w:marBottom w:val="0"/>
          <w:divBdr>
            <w:top w:val="none" w:sz="0" w:space="0" w:color="auto"/>
            <w:left w:val="none" w:sz="0" w:space="0" w:color="auto"/>
            <w:bottom w:val="none" w:sz="0" w:space="0" w:color="auto"/>
            <w:right w:val="none" w:sz="0" w:space="0" w:color="auto"/>
          </w:divBdr>
          <w:divsChild>
            <w:div w:id="143932004">
              <w:marLeft w:val="0"/>
              <w:marRight w:val="0"/>
              <w:marTop w:val="0"/>
              <w:marBottom w:val="0"/>
              <w:divBdr>
                <w:top w:val="none" w:sz="0" w:space="0" w:color="auto"/>
                <w:left w:val="none" w:sz="0" w:space="0" w:color="auto"/>
                <w:bottom w:val="none" w:sz="0" w:space="0" w:color="auto"/>
                <w:right w:val="none" w:sz="0" w:space="0" w:color="auto"/>
              </w:divBdr>
              <w:divsChild>
                <w:div w:id="1998802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549617">
      <w:bodyDiv w:val="1"/>
      <w:marLeft w:val="0"/>
      <w:marRight w:val="0"/>
      <w:marTop w:val="0"/>
      <w:marBottom w:val="0"/>
      <w:divBdr>
        <w:top w:val="none" w:sz="0" w:space="0" w:color="auto"/>
        <w:left w:val="none" w:sz="0" w:space="0" w:color="auto"/>
        <w:bottom w:val="none" w:sz="0" w:space="0" w:color="auto"/>
        <w:right w:val="none" w:sz="0" w:space="0" w:color="auto"/>
      </w:divBdr>
    </w:div>
    <w:div w:id="374502411">
      <w:bodyDiv w:val="1"/>
      <w:marLeft w:val="0"/>
      <w:marRight w:val="0"/>
      <w:marTop w:val="0"/>
      <w:marBottom w:val="0"/>
      <w:divBdr>
        <w:top w:val="none" w:sz="0" w:space="0" w:color="auto"/>
        <w:left w:val="none" w:sz="0" w:space="0" w:color="auto"/>
        <w:bottom w:val="none" w:sz="0" w:space="0" w:color="auto"/>
        <w:right w:val="none" w:sz="0" w:space="0" w:color="auto"/>
      </w:divBdr>
      <w:divsChild>
        <w:div w:id="708916532">
          <w:marLeft w:val="0"/>
          <w:marRight w:val="0"/>
          <w:marTop w:val="0"/>
          <w:marBottom w:val="0"/>
          <w:divBdr>
            <w:top w:val="none" w:sz="0" w:space="0" w:color="auto"/>
            <w:left w:val="none" w:sz="0" w:space="0" w:color="auto"/>
            <w:bottom w:val="none" w:sz="0" w:space="0" w:color="auto"/>
            <w:right w:val="none" w:sz="0" w:space="0" w:color="auto"/>
          </w:divBdr>
          <w:divsChild>
            <w:div w:id="1024358266">
              <w:marLeft w:val="0"/>
              <w:marRight w:val="0"/>
              <w:marTop w:val="0"/>
              <w:marBottom w:val="0"/>
              <w:divBdr>
                <w:top w:val="none" w:sz="0" w:space="0" w:color="auto"/>
                <w:left w:val="none" w:sz="0" w:space="0" w:color="auto"/>
                <w:bottom w:val="none" w:sz="0" w:space="0" w:color="auto"/>
                <w:right w:val="none" w:sz="0" w:space="0" w:color="auto"/>
              </w:divBdr>
              <w:divsChild>
                <w:div w:id="1466047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470592">
      <w:bodyDiv w:val="1"/>
      <w:marLeft w:val="0"/>
      <w:marRight w:val="0"/>
      <w:marTop w:val="0"/>
      <w:marBottom w:val="0"/>
      <w:divBdr>
        <w:top w:val="none" w:sz="0" w:space="0" w:color="auto"/>
        <w:left w:val="none" w:sz="0" w:space="0" w:color="auto"/>
        <w:bottom w:val="none" w:sz="0" w:space="0" w:color="auto"/>
        <w:right w:val="none" w:sz="0" w:space="0" w:color="auto"/>
      </w:divBdr>
      <w:divsChild>
        <w:div w:id="807281944">
          <w:marLeft w:val="0"/>
          <w:marRight w:val="0"/>
          <w:marTop w:val="0"/>
          <w:marBottom w:val="0"/>
          <w:divBdr>
            <w:top w:val="none" w:sz="0" w:space="0" w:color="auto"/>
            <w:left w:val="none" w:sz="0" w:space="0" w:color="auto"/>
            <w:bottom w:val="none" w:sz="0" w:space="0" w:color="auto"/>
            <w:right w:val="none" w:sz="0" w:space="0" w:color="auto"/>
          </w:divBdr>
          <w:divsChild>
            <w:div w:id="1233658126">
              <w:marLeft w:val="0"/>
              <w:marRight w:val="0"/>
              <w:marTop w:val="0"/>
              <w:marBottom w:val="0"/>
              <w:divBdr>
                <w:top w:val="none" w:sz="0" w:space="0" w:color="auto"/>
                <w:left w:val="none" w:sz="0" w:space="0" w:color="auto"/>
                <w:bottom w:val="none" w:sz="0" w:space="0" w:color="auto"/>
                <w:right w:val="none" w:sz="0" w:space="0" w:color="auto"/>
              </w:divBdr>
              <w:divsChild>
                <w:div w:id="961619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0928385">
      <w:bodyDiv w:val="1"/>
      <w:marLeft w:val="0"/>
      <w:marRight w:val="0"/>
      <w:marTop w:val="0"/>
      <w:marBottom w:val="0"/>
      <w:divBdr>
        <w:top w:val="none" w:sz="0" w:space="0" w:color="auto"/>
        <w:left w:val="none" w:sz="0" w:space="0" w:color="auto"/>
        <w:bottom w:val="none" w:sz="0" w:space="0" w:color="auto"/>
        <w:right w:val="none" w:sz="0" w:space="0" w:color="auto"/>
      </w:divBdr>
      <w:divsChild>
        <w:div w:id="749040282">
          <w:marLeft w:val="0"/>
          <w:marRight w:val="0"/>
          <w:marTop w:val="0"/>
          <w:marBottom w:val="0"/>
          <w:divBdr>
            <w:top w:val="none" w:sz="0" w:space="0" w:color="auto"/>
            <w:left w:val="none" w:sz="0" w:space="0" w:color="auto"/>
            <w:bottom w:val="none" w:sz="0" w:space="0" w:color="auto"/>
            <w:right w:val="none" w:sz="0" w:space="0" w:color="auto"/>
          </w:divBdr>
          <w:divsChild>
            <w:div w:id="1083064609">
              <w:marLeft w:val="0"/>
              <w:marRight w:val="0"/>
              <w:marTop w:val="0"/>
              <w:marBottom w:val="0"/>
              <w:divBdr>
                <w:top w:val="none" w:sz="0" w:space="0" w:color="auto"/>
                <w:left w:val="none" w:sz="0" w:space="0" w:color="auto"/>
                <w:bottom w:val="none" w:sz="0" w:space="0" w:color="auto"/>
                <w:right w:val="none" w:sz="0" w:space="0" w:color="auto"/>
              </w:divBdr>
              <w:divsChild>
                <w:div w:id="141080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9716605">
      <w:bodyDiv w:val="1"/>
      <w:marLeft w:val="0"/>
      <w:marRight w:val="0"/>
      <w:marTop w:val="0"/>
      <w:marBottom w:val="0"/>
      <w:divBdr>
        <w:top w:val="none" w:sz="0" w:space="0" w:color="auto"/>
        <w:left w:val="none" w:sz="0" w:space="0" w:color="auto"/>
        <w:bottom w:val="none" w:sz="0" w:space="0" w:color="auto"/>
        <w:right w:val="none" w:sz="0" w:space="0" w:color="auto"/>
      </w:divBdr>
    </w:div>
    <w:div w:id="422923277">
      <w:bodyDiv w:val="1"/>
      <w:marLeft w:val="0"/>
      <w:marRight w:val="0"/>
      <w:marTop w:val="0"/>
      <w:marBottom w:val="0"/>
      <w:divBdr>
        <w:top w:val="none" w:sz="0" w:space="0" w:color="auto"/>
        <w:left w:val="none" w:sz="0" w:space="0" w:color="auto"/>
        <w:bottom w:val="none" w:sz="0" w:space="0" w:color="auto"/>
        <w:right w:val="none" w:sz="0" w:space="0" w:color="auto"/>
      </w:divBdr>
    </w:div>
    <w:div w:id="426119311">
      <w:bodyDiv w:val="1"/>
      <w:marLeft w:val="0"/>
      <w:marRight w:val="0"/>
      <w:marTop w:val="0"/>
      <w:marBottom w:val="0"/>
      <w:divBdr>
        <w:top w:val="none" w:sz="0" w:space="0" w:color="auto"/>
        <w:left w:val="none" w:sz="0" w:space="0" w:color="auto"/>
        <w:bottom w:val="none" w:sz="0" w:space="0" w:color="auto"/>
        <w:right w:val="none" w:sz="0" w:space="0" w:color="auto"/>
      </w:divBdr>
      <w:divsChild>
        <w:div w:id="965311751">
          <w:marLeft w:val="0"/>
          <w:marRight w:val="0"/>
          <w:marTop w:val="0"/>
          <w:marBottom w:val="0"/>
          <w:divBdr>
            <w:top w:val="none" w:sz="0" w:space="0" w:color="auto"/>
            <w:left w:val="none" w:sz="0" w:space="0" w:color="auto"/>
            <w:bottom w:val="none" w:sz="0" w:space="0" w:color="auto"/>
            <w:right w:val="none" w:sz="0" w:space="0" w:color="auto"/>
          </w:divBdr>
          <w:divsChild>
            <w:div w:id="378894182">
              <w:marLeft w:val="0"/>
              <w:marRight w:val="0"/>
              <w:marTop w:val="0"/>
              <w:marBottom w:val="0"/>
              <w:divBdr>
                <w:top w:val="none" w:sz="0" w:space="0" w:color="auto"/>
                <w:left w:val="none" w:sz="0" w:space="0" w:color="auto"/>
                <w:bottom w:val="none" w:sz="0" w:space="0" w:color="auto"/>
                <w:right w:val="none" w:sz="0" w:space="0" w:color="auto"/>
              </w:divBdr>
              <w:divsChild>
                <w:div w:id="1776438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1484511">
      <w:bodyDiv w:val="1"/>
      <w:marLeft w:val="0"/>
      <w:marRight w:val="0"/>
      <w:marTop w:val="0"/>
      <w:marBottom w:val="0"/>
      <w:divBdr>
        <w:top w:val="none" w:sz="0" w:space="0" w:color="auto"/>
        <w:left w:val="none" w:sz="0" w:space="0" w:color="auto"/>
        <w:bottom w:val="none" w:sz="0" w:space="0" w:color="auto"/>
        <w:right w:val="none" w:sz="0" w:space="0" w:color="auto"/>
      </w:divBdr>
      <w:divsChild>
        <w:div w:id="1623262446">
          <w:marLeft w:val="0"/>
          <w:marRight w:val="0"/>
          <w:marTop w:val="0"/>
          <w:marBottom w:val="0"/>
          <w:divBdr>
            <w:top w:val="none" w:sz="0" w:space="0" w:color="auto"/>
            <w:left w:val="none" w:sz="0" w:space="0" w:color="auto"/>
            <w:bottom w:val="none" w:sz="0" w:space="0" w:color="auto"/>
            <w:right w:val="none" w:sz="0" w:space="0" w:color="auto"/>
          </w:divBdr>
          <w:divsChild>
            <w:div w:id="480847016">
              <w:marLeft w:val="0"/>
              <w:marRight w:val="0"/>
              <w:marTop w:val="0"/>
              <w:marBottom w:val="0"/>
              <w:divBdr>
                <w:top w:val="none" w:sz="0" w:space="0" w:color="auto"/>
                <w:left w:val="none" w:sz="0" w:space="0" w:color="auto"/>
                <w:bottom w:val="none" w:sz="0" w:space="0" w:color="auto"/>
                <w:right w:val="none" w:sz="0" w:space="0" w:color="auto"/>
              </w:divBdr>
              <w:divsChild>
                <w:div w:id="2069110226">
                  <w:marLeft w:val="0"/>
                  <w:marRight w:val="0"/>
                  <w:marTop w:val="0"/>
                  <w:marBottom w:val="0"/>
                  <w:divBdr>
                    <w:top w:val="none" w:sz="0" w:space="0" w:color="auto"/>
                    <w:left w:val="none" w:sz="0" w:space="0" w:color="auto"/>
                    <w:bottom w:val="none" w:sz="0" w:space="0" w:color="auto"/>
                    <w:right w:val="none" w:sz="0" w:space="0" w:color="auto"/>
                  </w:divBdr>
                  <w:divsChild>
                    <w:div w:id="1725449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9999611">
      <w:bodyDiv w:val="1"/>
      <w:marLeft w:val="0"/>
      <w:marRight w:val="0"/>
      <w:marTop w:val="0"/>
      <w:marBottom w:val="0"/>
      <w:divBdr>
        <w:top w:val="none" w:sz="0" w:space="0" w:color="auto"/>
        <w:left w:val="none" w:sz="0" w:space="0" w:color="auto"/>
        <w:bottom w:val="none" w:sz="0" w:space="0" w:color="auto"/>
        <w:right w:val="none" w:sz="0" w:space="0" w:color="auto"/>
      </w:divBdr>
    </w:div>
    <w:div w:id="557741278">
      <w:bodyDiv w:val="1"/>
      <w:marLeft w:val="0"/>
      <w:marRight w:val="0"/>
      <w:marTop w:val="0"/>
      <w:marBottom w:val="0"/>
      <w:divBdr>
        <w:top w:val="none" w:sz="0" w:space="0" w:color="auto"/>
        <w:left w:val="none" w:sz="0" w:space="0" w:color="auto"/>
        <w:bottom w:val="none" w:sz="0" w:space="0" w:color="auto"/>
        <w:right w:val="none" w:sz="0" w:space="0" w:color="auto"/>
      </w:divBdr>
      <w:divsChild>
        <w:div w:id="217983569">
          <w:marLeft w:val="360"/>
          <w:marRight w:val="0"/>
          <w:marTop w:val="200"/>
          <w:marBottom w:val="0"/>
          <w:divBdr>
            <w:top w:val="none" w:sz="0" w:space="0" w:color="auto"/>
            <w:left w:val="none" w:sz="0" w:space="0" w:color="auto"/>
            <w:bottom w:val="none" w:sz="0" w:space="0" w:color="auto"/>
            <w:right w:val="none" w:sz="0" w:space="0" w:color="auto"/>
          </w:divBdr>
        </w:div>
        <w:div w:id="342168335">
          <w:marLeft w:val="1080"/>
          <w:marRight w:val="0"/>
          <w:marTop w:val="100"/>
          <w:marBottom w:val="0"/>
          <w:divBdr>
            <w:top w:val="none" w:sz="0" w:space="0" w:color="auto"/>
            <w:left w:val="none" w:sz="0" w:space="0" w:color="auto"/>
            <w:bottom w:val="none" w:sz="0" w:space="0" w:color="auto"/>
            <w:right w:val="none" w:sz="0" w:space="0" w:color="auto"/>
          </w:divBdr>
        </w:div>
      </w:divsChild>
    </w:div>
    <w:div w:id="585772439">
      <w:bodyDiv w:val="1"/>
      <w:marLeft w:val="0"/>
      <w:marRight w:val="0"/>
      <w:marTop w:val="0"/>
      <w:marBottom w:val="0"/>
      <w:divBdr>
        <w:top w:val="none" w:sz="0" w:space="0" w:color="auto"/>
        <w:left w:val="none" w:sz="0" w:space="0" w:color="auto"/>
        <w:bottom w:val="none" w:sz="0" w:space="0" w:color="auto"/>
        <w:right w:val="none" w:sz="0" w:space="0" w:color="auto"/>
      </w:divBdr>
      <w:divsChild>
        <w:div w:id="1566180336">
          <w:marLeft w:val="0"/>
          <w:marRight w:val="0"/>
          <w:marTop w:val="0"/>
          <w:marBottom w:val="0"/>
          <w:divBdr>
            <w:top w:val="none" w:sz="0" w:space="0" w:color="auto"/>
            <w:left w:val="none" w:sz="0" w:space="0" w:color="auto"/>
            <w:bottom w:val="none" w:sz="0" w:space="0" w:color="auto"/>
            <w:right w:val="none" w:sz="0" w:space="0" w:color="auto"/>
          </w:divBdr>
          <w:divsChild>
            <w:div w:id="2093507693">
              <w:marLeft w:val="0"/>
              <w:marRight w:val="0"/>
              <w:marTop w:val="0"/>
              <w:marBottom w:val="0"/>
              <w:divBdr>
                <w:top w:val="none" w:sz="0" w:space="0" w:color="auto"/>
                <w:left w:val="none" w:sz="0" w:space="0" w:color="auto"/>
                <w:bottom w:val="none" w:sz="0" w:space="0" w:color="auto"/>
                <w:right w:val="none" w:sz="0" w:space="0" w:color="auto"/>
              </w:divBdr>
              <w:divsChild>
                <w:div w:id="132462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407623">
      <w:bodyDiv w:val="1"/>
      <w:marLeft w:val="0"/>
      <w:marRight w:val="0"/>
      <w:marTop w:val="0"/>
      <w:marBottom w:val="0"/>
      <w:divBdr>
        <w:top w:val="none" w:sz="0" w:space="0" w:color="auto"/>
        <w:left w:val="none" w:sz="0" w:space="0" w:color="auto"/>
        <w:bottom w:val="none" w:sz="0" w:space="0" w:color="auto"/>
        <w:right w:val="none" w:sz="0" w:space="0" w:color="auto"/>
      </w:divBdr>
      <w:divsChild>
        <w:div w:id="367798619">
          <w:marLeft w:val="0"/>
          <w:marRight w:val="0"/>
          <w:marTop w:val="0"/>
          <w:marBottom w:val="0"/>
          <w:divBdr>
            <w:top w:val="none" w:sz="0" w:space="0" w:color="auto"/>
            <w:left w:val="none" w:sz="0" w:space="0" w:color="auto"/>
            <w:bottom w:val="none" w:sz="0" w:space="0" w:color="auto"/>
            <w:right w:val="none" w:sz="0" w:space="0" w:color="auto"/>
          </w:divBdr>
          <w:divsChild>
            <w:div w:id="1620842258">
              <w:marLeft w:val="0"/>
              <w:marRight w:val="0"/>
              <w:marTop w:val="0"/>
              <w:marBottom w:val="0"/>
              <w:divBdr>
                <w:top w:val="none" w:sz="0" w:space="0" w:color="auto"/>
                <w:left w:val="none" w:sz="0" w:space="0" w:color="auto"/>
                <w:bottom w:val="none" w:sz="0" w:space="0" w:color="auto"/>
                <w:right w:val="none" w:sz="0" w:space="0" w:color="auto"/>
              </w:divBdr>
              <w:divsChild>
                <w:div w:id="1556889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4312146">
      <w:bodyDiv w:val="1"/>
      <w:marLeft w:val="0"/>
      <w:marRight w:val="0"/>
      <w:marTop w:val="0"/>
      <w:marBottom w:val="0"/>
      <w:divBdr>
        <w:top w:val="none" w:sz="0" w:space="0" w:color="auto"/>
        <w:left w:val="none" w:sz="0" w:space="0" w:color="auto"/>
        <w:bottom w:val="none" w:sz="0" w:space="0" w:color="auto"/>
        <w:right w:val="none" w:sz="0" w:space="0" w:color="auto"/>
      </w:divBdr>
      <w:divsChild>
        <w:div w:id="1716389115">
          <w:marLeft w:val="0"/>
          <w:marRight w:val="0"/>
          <w:marTop w:val="0"/>
          <w:marBottom w:val="0"/>
          <w:divBdr>
            <w:top w:val="none" w:sz="0" w:space="0" w:color="auto"/>
            <w:left w:val="none" w:sz="0" w:space="0" w:color="auto"/>
            <w:bottom w:val="none" w:sz="0" w:space="0" w:color="auto"/>
            <w:right w:val="none" w:sz="0" w:space="0" w:color="auto"/>
          </w:divBdr>
          <w:divsChild>
            <w:div w:id="341316989">
              <w:marLeft w:val="0"/>
              <w:marRight w:val="0"/>
              <w:marTop w:val="0"/>
              <w:marBottom w:val="0"/>
              <w:divBdr>
                <w:top w:val="none" w:sz="0" w:space="0" w:color="auto"/>
                <w:left w:val="none" w:sz="0" w:space="0" w:color="auto"/>
                <w:bottom w:val="none" w:sz="0" w:space="0" w:color="auto"/>
                <w:right w:val="none" w:sz="0" w:space="0" w:color="auto"/>
              </w:divBdr>
              <w:divsChild>
                <w:div w:id="169144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492324">
      <w:bodyDiv w:val="1"/>
      <w:marLeft w:val="0"/>
      <w:marRight w:val="0"/>
      <w:marTop w:val="0"/>
      <w:marBottom w:val="0"/>
      <w:divBdr>
        <w:top w:val="none" w:sz="0" w:space="0" w:color="auto"/>
        <w:left w:val="none" w:sz="0" w:space="0" w:color="auto"/>
        <w:bottom w:val="none" w:sz="0" w:space="0" w:color="auto"/>
        <w:right w:val="none" w:sz="0" w:space="0" w:color="auto"/>
      </w:divBdr>
      <w:divsChild>
        <w:div w:id="2108426468">
          <w:marLeft w:val="0"/>
          <w:marRight w:val="0"/>
          <w:marTop w:val="0"/>
          <w:marBottom w:val="0"/>
          <w:divBdr>
            <w:top w:val="none" w:sz="0" w:space="0" w:color="auto"/>
            <w:left w:val="none" w:sz="0" w:space="0" w:color="auto"/>
            <w:bottom w:val="none" w:sz="0" w:space="0" w:color="auto"/>
            <w:right w:val="none" w:sz="0" w:space="0" w:color="auto"/>
          </w:divBdr>
        </w:div>
        <w:div w:id="568157432">
          <w:marLeft w:val="0"/>
          <w:marRight w:val="0"/>
          <w:marTop w:val="0"/>
          <w:marBottom w:val="0"/>
          <w:divBdr>
            <w:top w:val="none" w:sz="0" w:space="0" w:color="auto"/>
            <w:left w:val="none" w:sz="0" w:space="0" w:color="auto"/>
            <w:bottom w:val="none" w:sz="0" w:space="0" w:color="auto"/>
            <w:right w:val="none" w:sz="0" w:space="0" w:color="auto"/>
          </w:divBdr>
        </w:div>
        <w:div w:id="857086392">
          <w:marLeft w:val="0"/>
          <w:marRight w:val="0"/>
          <w:marTop w:val="0"/>
          <w:marBottom w:val="0"/>
          <w:divBdr>
            <w:top w:val="none" w:sz="0" w:space="0" w:color="auto"/>
            <w:left w:val="none" w:sz="0" w:space="0" w:color="auto"/>
            <w:bottom w:val="none" w:sz="0" w:space="0" w:color="auto"/>
            <w:right w:val="none" w:sz="0" w:space="0" w:color="auto"/>
          </w:divBdr>
        </w:div>
        <w:div w:id="1162745578">
          <w:marLeft w:val="0"/>
          <w:marRight w:val="0"/>
          <w:marTop w:val="0"/>
          <w:marBottom w:val="0"/>
          <w:divBdr>
            <w:top w:val="none" w:sz="0" w:space="0" w:color="auto"/>
            <w:left w:val="none" w:sz="0" w:space="0" w:color="auto"/>
            <w:bottom w:val="none" w:sz="0" w:space="0" w:color="auto"/>
            <w:right w:val="none" w:sz="0" w:space="0" w:color="auto"/>
          </w:divBdr>
        </w:div>
        <w:div w:id="409934220">
          <w:marLeft w:val="0"/>
          <w:marRight w:val="0"/>
          <w:marTop w:val="0"/>
          <w:marBottom w:val="0"/>
          <w:divBdr>
            <w:top w:val="none" w:sz="0" w:space="0" w:color="auto"/>
            <w:left w:val="none" w:sz="0" w:space="0" w:color="auto"/>
            <w:bottom w:val="none" w:sz="0" w:space="0" w:color="auto"/>
            <w:right w:val="none" w:sz="0" w:space="0" w:color="auto"/>
          </w:divBdr>
        </w:div>
      </w:divsChild>
    </w:div>
    <w:div w:id="693771446">
      <w:bodyDiv w:val="1"/>
      <w:marLeft w:val="0"/>
      <w:marRight w:val="0"/>
      <w:marTop w:val="0"/>
      <w:marBottom w:val="0"/>
      <w:divBdr>
        <w:top w:val="none" w:sz="0" w:space="0" w:color="auto"/>
        <w:left w:val="none" w:sz="0" w:space="0" w:color="auto"/>
        <w:bottom w:val="none" w:sz="0" w:space="0" w:color="auto"/>
        <w:right w:val="none" w:sz="0" w:space="0" w:color="auto"/>
      </w:divBdr>
    </w:div>
    <w:div w:id="716586345">
      <w:bodyDiv w:val="1"/>
      <w:marLeft w:val="0"/>
      <w:marRight w:val="0"/>
      <w:marTop w:val="0"/>
      <w:marBottom w:val="0"/>
      <w:divBdr>
        <w:top w:val="none" w:sz="0" w:space="0" w:color="auto"/>
        <w:left w:val="none" w:sz="0" w:space="0" w:color="auto"/>
        <w:bottom w:val="none" w:sz="0" w:space="0" w:color="auto"/>
        <w:right w:val="none" w:sz="0" w:space="0" w:color="auto"/>
      </w:divBdr>
    </w:div>
    <w:div w:id="722827471">
      <w:bodyDiv w:val="1"/>
      <w:marLeft w:val="0"/>
      <w:marRight w:val="0"/>
      <w:marTop w:val="0"/>
      <w:marBottom w:val="0"/>
      <w:divBdr>
        <w:top w:val="none" w:sz="0" w:space="0" w:color="auto"/>
        <w:left w:val="none" w:sz="0" w:space="0" w:color="auto"/>
        <w:bottom w:val="none" w:sz="0" w:space="0" w:color="auto"/>
        <w:right w:val="none" w:sz="0" w:space="0" w:color="auto"/>
      </w:divBdr>
      <w:divsChild>
        <w:div w:id="158347886">
          <w:marLeft w:val="0"/>
          <w:marRight w:val="0"/>
          <w:marTop w:val="0"/>
          <w:marBottom w:val="0"/>
          <w:divBdr>
            <w:top w:val="none" w:sz="0" w:space="0" w:color="auto"/>
            <w:left w:val="none" w:sz="0" w:space="0" w:color="auto"/>
            <w:bottom w:val="none" w:sz="0" w:space="0" w:color="auto"/>
            <w:right w:val="none" w:sz="0" w:space="0" w:color="auto"/>
          </w:divBdr>
          <w:divsChild>
            <w:div w:id="1180317006">
              <w:marLeft w:val="0"/>
              <w:marRight w:val="0"/>
              <w:marTop w:val="0"/>
              <w:marBottom w:val="0"/>
              <w:divBdr>
                <w:top w:val="none" w:sz="0" w:space="0" w:color="auto"/>
                <w:left w:val="none" w:sz="0" w:space="0" w:color="auto"/>
                <w:bottom w:val="none" w:sz="0" w:space="0" w:color="auto"/>
                <w:right w:val="none" w:sz="0" w:space="0" w:color="auto"/>
              </w:divBdr>
              <w:divsChild>
                <w:div w:id="90036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080909">
      <w:bodyDiv w:val="1"/>
      <w:marLeft w:val="0"/>
      <w:marRight w:val="0"/>
      <w:marTop w:val="0"/>
      <w:marBottom w:val="0"/>
      <w:divBdr>
        <w:top w:val="none" w:sz="0" w:space="0" w:color="auto"/>
        <w:left w:val="none" w:sz="0" w:space="0" w:color="auto"/>
        <w:bottom w:val="none" w:sz="0" w:space="0" w:color="auto"/>
        <w:right w:val="none" w:sz="0" w:space="0" w:color="auto"/>
      </w:divBdr>
      <w:divsChild>
        <w:div w:id="1562135298">
          <w:marLeft w:val="0"/>
          <w:marRight w:val="0"/>
          <w:marTop w:val="0"/>
          <w:marBottom w:val="0"/>
          <w:divBdr>
            <w:top w:val="none" w:sz="0" w:space="0" w:color="auto"/>
            <w:left w:val="none" w:sz="0" w:space="0" w:color="auto"/>
            <w:bottom w:val="none" w:sz="0" w:space="0" w:color="auto"/>
            <w:right w:val="none" w:sz="0" w:space="0" w:color="auto"/>
          </w:divBdr>
          <w:divsChild>
            <w:div w:id="1207568470">
              <w:marLeft w:val="0"/>
              <w:marRight w:val="0"/>
              <w:marTop w:val="0"/>
              <w:marBottom w:val="0"/>
              <w:divBdr>
                <w:top w:val="none" w:sz="0" w:space="0" w:color="auto"/>
                <w:left w:val="none" w:sz="0" w:space="0" w:color="auto"/>
                <w:bottom w:val="none" w:sz="0" w:space="0" w:color="auto"/>
                <w:right w:val="none" w:sz="0" w:space="0" w:color="auto"/>
              </w:divBdr>
              <w:divsChild>
                <w:div w:id="94253178">
                  <w:marLeft w:val="0"/>
                  <w:marRight w:val="0"/>
                  <w:marTop w:val="0"/>
                  <w:marBottom w:val="0"/>
                  <w:divBdr>
                    <w:top w:val="none" w:sz="0" w:space="0" w:color="auto"/>
                    <w:left w:val="none" w:sz="0" w:space="0" w:color="auto"/>
                    <w:bottom w:val="none" w:sz="0" w:space="0" w:color="auto"/>
                    <w:right w:val="none" w:sz="0" w:space="0" w:color="auto"/>
                  </w:divBdr>
                  <w:divsChild>
                    <w:div w:id="26990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980806">
      <w:bodyDiv w:val="1"/>
      <w:marLeft w:val="0"/>
      <w:marRight w:val="0"/>
      <w:marTop w:val="0"/>
      <w:marBottom w:val="0"/>
      <w:divBdr>
        <w:top w:val="none" w:sz="0" w:space="0" w:color="auto"/>
        <w:left w:val="none" w:sz="0" w:space="0" w:color="auto"/>
        <w:bottom w:val="none" w:sz="0" w:space="0" w:color="auto"/>
        <w:right w:val="none" w:sz="0" w:space="0" w:color="auto"/>
      </w:divBdr>
      <w:divsChild>
        <w:div w:id="1834025935">
          <w:marLeft w:val="0"/>
          <w:marRight w:val="0"/>
          <w:marTop w:val="0"/>
          <w:marBottom w:val="0"/>
          <w:divBdr>
            <w:top w:val="none" w:sz="0" w:space="0" w:color="auto"/>
            <w:left w:val="none" w:sz="0" w:space="0" w:color="auto"/>
            <w:bottom w:val="none" w:sz="0" w:space="0" w:color="auto"/>
            <w:right w:val="none" w:sz="0" w:space="0" w:color="auto"/>
          </w:divBdr>
          <w:divsChild>
            <w:div w:id="1965648910">
              <w:marLeft w:val="0"/>
              <w:marRight w:val="0"/>
              <w:marTop w:val="0"/>
              <w:marBottom w:val="0"/>
              <w:divBdr>
                <w:top w:val="none" w:sz="0" w:space="0" w:color="auto"/>
                <w:left w:val="none" w:sz="0" w:space="0" w:color="auto"/>
                <w:bottom w:val="none" w:sz="0" w:space="0" w:color="auto"/>
                <w:right w:val="none" w:sz="0" w:space="0" w:color="auto"/>
              </w:divBdr>
              <w:divsChild>
                <w:div w:id="119082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987836">
      <w:bodyDiv w:val="1"/>
      <w:marLeft w:val="0"/>
      <w:marRight w:val="0"/>
      <w:marTop w:val="0"/>
      <w:marBottom w:val="0"/>
      <w:divBdr>
        <w:top w:val="none" w:sz="0" w:space="0" w:color="auto"/>
        <w:left w:val="none" w:sz="0" w:space="0" w:color="auto"/>
        <w:bottom w:val="none" w:sz="0" w:space="0" w:color="auto"/>
        <w:right w:val="none" w:sz="0" w:space="0" w:color="auto"/>
      </w:divBdr>
      <w:divsChild>
        <w:div w:id="1486781713">
          <w:marLeft w:val="360"/>
          <w:marRight w:val="0"/>
          <w:marTop w:val="200"/>
          <w:marBottom w:val="0"/>
          <w:divBdr>
            <w:top w:val="none" w:sz="0" w:space="0" w:color="auto"/>
            <w:left w:val="none" w:sz="0" w:space="0" w:color="auto"/>
            <w:bottom w:val="none" w:sz="0" w:space="0" w:color="auto"/>
            <w:right w:val="none" w:sz="0" w:space="0" w:color="auto"/>
          </w:divBdr>
        </w:div>
        <w:div w:id="685325370">
          <w:marLeft w:val="1080"/>
          <w:marRight w:val="0"/>
          <w:marTop w:val="100"/>
          <w:marBottom w:val="0"/>
          <w:divBdr>
            <w:top w:val="none" w:sz="0" w:space="0" w:color="auto"/>
            <w:left w:val="none" w:sz="0" w:space="0" w:color="auto"/>
            <w:bottom w:val="none" w:sz="0" w:space="0" w:color="auto"/>
            <w:right w:val="none" w:sz="0" w:space="0" w:color="auto"/>
          </w:divBdr>
        </w:div>
        <w:div w:id="739014755">
          <w:marLeft w:val="1080"/>
          <w:marRight w:val="0"/>
          <w:marTop w:val="100"/>
          <w:marBottom w:val="0"/>
          <w:divBdr>
            <w:top w:val="none" w:sz="0" w:space="0" w:color="auto"/>
            <w:left w:val="none" w:sz="0" w:space="0" w:color="auto"/>
            <w:bottom w:val="none" w:sz="0" w:space="0" w:color="auto"/>
            <w:right w:val="none" w:sz="0" w:space="0" w:color="auto"/>
          </w:divBdr>
        </w:div>
        <w:div w:id="841965976">
          <w:marLeft w:val="1080"/>
          <w:marRight w:val="0"/>
          <w:marTop w:val="100"/>
          <w:marBottom w:val="0"/>
          <w:divBdr>
            <w:top w:val="none" w:sz="0" w:space="0" w:color="auto"/>
            <w:left w:val="none" w:sz="0" w:space="0" w:color="auto"/>
            <w:bottom w:val="none" w:sz="0" w:space="0" w:color="auto"/>
            <w:right w:val="none" w:sz="0" w:space="0" w:color="auto"/>
          </w:divBdr>
        </w:div>
      </w:divsChild>
    </w:div>
    <w:div w:id="873153788">
      <w:bodyDiv w:val="1"/>
      <w:marLeft w:val="0"/>
      <w:marRight w:val="0"/>
      <w:marTop w:val="0"/>
      <w:marBottom w:val="0"/>
      <w:divBdr>
        <w:top w:val="none" w:sz="0" w:space="0" w:color="auto"/>
        <w:left w:val="none" w:sz="0" w:space="0" w:color="auto"/>
        <w:bottom w:val="none" w:sz="0" w:space="0" w:color="auto"/>
        <w:right w:val="none" w:sz="0" w:space="0" w:color="auto"/>
      </w:divBdr>
      <w:divsChild>
        <w:div w:id="371270683">
          <w:marLeft w:val="0"/>
          <w:marRight w:val="0"/>
          <w:marTop w:val="0"/>
          <w:marBottom w:val="0"/>
          <w:divBdr>
            <w:top w:val="none" w:sz="0" w:space="0" w:color="auto"/>
            <w:left w:val="none" w:sz="0" w:space="0" w:color="auto"/>
            <w:bottom w:val="none" w:sz="0" w:space="0" w:color="auto"/>
            <w:right w:val="none" w:sz="0" w:space="0" w:color="auto"/>
          </w:divBdr>
          <w:divsChild>
            <w:div w:id="95634767">
              <w:marLeft w:val="0"/>
              <w:marRight w:val="0"/>
              <w:marTop w:val="0"/>
              <w:marBottom w:val="0"/>
              <w:divBdr>
                <w:top w:val="none" w:sz="0" w:space="0" w:color="auto"/>
                <w:left w:val="none" w:sz="0" w:space="0" w:color="auto"/>
                <w:bottom w:val="none" w:sz="0" w:space="0" w:color="auto"/>
                <w:right w:val="none" w:sz="0" w:space="0" w:color="auto"/>
              </w:divBdr>
              <w:divsChild>
                <w:div w:id="25428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799373">
      <w:bodyDiv w:val="1"/>
      <w:marLeft w:val="0"/>
      <w:marRight w:val="0"/>
      <w:marTop w:val="0"/>
      <w:marBottom w:val="0"/>
      <w:divBdr>
        <w:top w:val="none" w:sz="0" w:space="0" w:color="auto"/>
        <w:left w:val="none" w:sz="0" w:space="0" w:color="auto"/>
        <w:bottom w:val="none" w:sz="0" w:space="0" w:color="auto"/>
        <w:right w:val="none" w:sz="0" w:space="0" w:color="auto"/>
      </w:divBdr>
      <w:divsChild>
        <w:div w:id="1520119939">
          <w:marLeft w:val="0"/>
          <w:marRight w:val="0"/>
          <w:marTop w:val="0"/>
          <w:marBottom w:val="0"/>
          <w:divBdr>
            <w:top w:val="none" w:sz="0" w:space="0" w:color="auto"/>
            <w:left w:val="none" w:sz="0" w:space="0" w:color="auto"/>
            <w:bottom w:val="none" w:sz="0" w:space="0" w:color="auto"/>
            <w:right w:val="none" w:sz="0" w:space="0" w:color="auto"/>
          </w:divBdr>
          <w:divsChild>
            <w:div w:id="274944278">
              <w:marLeft w:val="0"/>
              <w:marRight w:val="0"/>
              <w:marTop w:val="0"/>
              <w:marBottom w:val="0"/>
              <w:divBdr>
                <w:top w:val="none" w:sz="0" w:space="0" w:color="auto"/>
                <w:left w:val="none" w:sz="0" w:space="0" w:color="auto"/>
                <w:bottom w:val="none" w:sz="0" w:space="0" w:color="auto"/>
                <w:right w:val="none" w:sz="0" w:space="0" w:color="auto"/>
              </w:divBdr>
              <w:divsChild>
                <w:div w:id="1079401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32630">
      <w:bodyDiv w:val="1"/>
      <w:marLeft w:val="0"/>
      <w:marRight w:val="0"/>
      <w:marTop w:val="0"/>
      <w:marBottom w:val="0"/>
      <w:divBdr>
        <w:top w:val="none" w:sz="0" w:space="0" w:color="auto"/>
        <w:left w:val="none" w:sz="0" w:space="0" w:color="auto"/>
        <w:bottom w:val="none" w:sz="0" w:space="0" w:color="auto"/>
        <w:right w:val="none" w:sz="0" w:space="0" w:color="auto"/>
      </w:divBdr>
      <w:divsChild>
        <w:div w:id="419833700">
          <w:marLeft w:val="0"/>
          <w:marRight w:val="0"/>
          <w:marTop w:val="0"/>
          <w:marBottom w:val="0"/>
          <w:divBdr>
            <w:top w:val="none" w:sz="0" w:space="0" w:color="auto"/>
            <w:left w:val="none" w:sz="0" w:space="0" w:color="auto"/>
            <w:bottom w:val="none" w:sz="0" w:space="0" w:color="auto"/>
            <w:right w:val="none" w:sz="0" w:space="0" w:color="auto"/>
          </w:divBdr>
          <w:divsChild>
            <w:div w:id="1388870732">
              <w:marLeft w:val="0"/>
              <w:marRight w:val="0"/>
              <w:marTop w:val="0"/>
              <w:marBottom w:val="0"/>
              <w:divBdr>
                <w:top w:val="none" w:sz="0" w:space="0" w:color="auto"/>
                <w:left w:val="none" w:sz="0" w:space="0" w:color="auto"/>
                <w:bottom w:val="none" w:sz="0" w:space="0" w:color="auto"/>
                <w:right w:val="none" w:sz="0" w:space="0" w:color="auto"/>
              </w:divBdr>
              <w:divsChild>
                <w:div w:id="278728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569253">
      <w:bodyDiv w:val="1"/>
      <w:marLeft w:val="0"/>
      <w:marRight w:val="0"/>
      <w:marTop w:val="0"/>
      <w:marBottom w:val="0"/>
      <w:divBdr>
        <w:top w:val="none" w:sz="0" w:space="0" w:color="auto"/>
        <w:left w:val="none" w:sz="0" w:space="0" w:color="auto"/>
        <w:bottom w:val="none" w:sz="0" w:space="0" w:color="auto"/>
        <w:right w:val="none" w:sz="0" w:space="0" w:color="auto"/>
      </w:divBdr>
      <w:divsChild>
        <w:div w:id="792400922">
          <w:marLeft w:val="0"/>
          <w:marRight w:val="0"/>
          <w:marTop w:val="0"/>
          <w:marBottom w:val="0"/>
          <w:divBdr>
            <w:top w:val="none" w:sz="0" w:space="0" w:color="auto"/>
            <w:left w:val="none" w:sz="0" w:space="0" w:color="auto"/>
            <w:bottom w:val="none" w:sz="0" w:space="0" w:color="auto"/>
            <w:right w:val="none" w:sz="0" w:space="0" w:color="auto"/>
          </w:divBdr>
          <w:divsChild>
            <w:div w:id="655761515">
              <w:marLeft w:val="0"/>
              <w:marRight w:val="0"/>
              <w:marTop w:val="0"/>
              <w:marBottom w:val="0"/>
              <w:divBdr>
                <w:top w:val="none" w:sz="0" w:space="0" w:color="auto"/>
                <w:left w:val="none" w:sz="0" w:space="0" w:color="auto"/>
                <w:bottom w:val="none" w:sz="0" w:space="0" w:color="auto"/>
                <w:right w:val="none" w:sz="0" w:space="0" w:color="auto"/>
              </w:divBdr>
              <w:divsChild>
                <w:div w:id="1344241324">
                  <w:marLeft w:val="0"/>
                  <w:marRight w:val="0"/>
                  <w:marTop w:val="0"/>
                  <w:marBottom w:val="0"/>
                  <w:divBdr>
                    <w:top w:val="none" w:sz="0" w:space="0" w:color="auto"/>
                    <w:left w:val="none" w:sz="0" w:space="0" w:color="auto"/>
                    <w:bottom w:val="none" w:sz="0" w:space="0" w:color="auto"/>
                    <w:right w:val="none" w:sz="0" w:space="0" w:color="auto"/>
                  </w:divBdr>
                  <w:divsChild>
                    <w:div w:id="734746782">
                      <w:marLeft w:val="0"/>
                      <w:marRight w:val="0"/>
                      <w:marTop w:val="0"/>
                      <w:marBottom w:val="0"/>
                      <w:divBdr>
                        <w:top w:val="none" w:sz="0" w:space="0" w:color="auto"/>
                        <w:left w:val="none" w:sz="0" w:space="0" w:color="auto"/>
                        <w:bottom w:val="none" w:sz="0" w:space="0" w:color="auto"/>
                        <w:right w:val="none" w:sz="0" w:space="0" w:color="auto"/>
                      </w:divBdr>
                    </w:div>
                  </w:divsChild>
                </w:div>
                <w:div w:id="1509100572">
                  <w:marLeft w:val="0"/>
                  <w:marRight w:val="0"/>
                  <w:marTop w:val="0"/>
                  <w:marBottom w:val="0"/>
                  <w:divBdr>
                    <w:top w:val="none" w:sz="0" w:space="0" w:color="auto"/>
                    <w:left w:val="none" w:sz="0" w:space="0" w:color="auto"/>
                    <w:bottom w:val="none" w:sz="0" w:space="0" w:color="auto"/>
                    <w:right w:val="none" w:sz="0" w:space="0" w:color="auto"/>
                  </w:divBdr>
                  <w:divsChild>
                    <w:div w:id="12803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7547057">
      <w:bodyDiv w:val="1"/>
      <w:marLeft w:val="0"/>
      <w:marRight w:val="0"/>
      <w:marTop w:val="0"/>
      <w:marBottom w:val="0"/>
      <w:divBdr>
        <w:top w:val="none" w:sz="0" w:space="0" w:color="auto"/>
        <w:left w:val="none" w:sz="0" w:space="0" w:color="auto"/>
        <w:bottom w:val="none" w:sz="0" w:space="0" w:color="auto"/>
        <w:right w:val="none" w:sz="0" w:space="0" w:color="auto"/>
      </w:divBdr>
      <w:divsChild>
        <w:div w:id="956136518">
          <w:marLeft w:val="0"/>
          <w:marRight w:val="0"/>
          <w:marTop w:val="0"/>
          <w:marBottom w:val="0"/>
          <w:divBdr>
            <w:top w:val="none" w:sz="0" w:space="0" w:color="auto"/>
            <w:left w:val="none" w:sz="0" w:space="0" w:color="auto"/>
            <w:bottom w:val="none" w:sz="0" w:space="0" w:color="auto"/>
            <w:right w:val="none" w:sz="0" w:space="0" w:color="auto"/>
          </w:divBdr>
          <w:divsChild>
            <w:div w:id="1559169586">
              <w:marLeft w:val="0"/>
              <w:marRight w:val="0"/>
              <w:marTop w:val="0"/>
              <w:marBottom w:val="0"/>
              <w:divBdr>
                <w:top w:val="none" w:sz="0" w:space="0" w:color="auto"/>
                <w:left w:val="none" w:sz="0" w:space="0" w:color="auto"/>
                <w:bottom w:val="none" w:sz="0" w:space="0" w:color="auto"/>
                <w:right w:val="none" w:sz="0" w:space="0" w:color="auto"/>
              </w:divBdr>
              <w:divsChild>
                <w:div w:id="1114903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011322">
      <w:bodyDiv w:val="1"/>
      <w:marLeft w:val="0"/>
      <w:marRight w:val="0"/>
      <w:marTop w:val="0"/>
      <w:marBottom w:val="0"/>
      <w:divBdr>
        <w:top w:val="none" w:sz="0" w:space="0" w:color="auto"/>
        <w:left w:val="none" w:sz="0" w:space="0" w:color="auto"/>
        <w:bottom w:val="none" w:sz="0" w:space="0" w:color="auto"/>
        <w:right w:val="none" w:sz="0" w:space="0" w:color="auto"/>
      </w:divBdr>
      <w:divsChild>
        <w:div w:id="1245644542">
          <w:marLeft w:val="0"/>
          <w:marRight w:val="0"/>
          <w:marTop w:val="0"/>
          <w:marBottom w:val="0"/>
          <w:divBdr>
            <w:top w:val="none" w:sz="0" w:space="0" w:color="auto"/>
            <w:left w:val="none" w:sz="0" w:space="0" w:color="auto"/>
            <w:bottom w:val="none" w:sz="0" w:space="0" w:color="auto"/>
            <w:right w:val="none" w:sz="0" w:space="0" w:color="auto"/>
          </w:divBdr>
          <w:divsChild>
            <w:div w:id="1192886811">
              <w:marLeft w:val="0"/>
              <w:marRight w:val="0"/>
              <w:marTop w:val="0"/>
              <w:marBottom w:val="0"/>
              <w:divBdr>
                <w:top w:val="none" w:sz="0" w:space="0" w:color="auto"/>
                <w:left w:val="none" w:sz="0" w:space="0" w:color="auto"/>
                <w:bottom w:val="none" w:sz="0" w:space="0" w:color="auto"/>
                <w:right w:val="none" w:sz="0" w:space="0" w:color="auto"/>
              </w:divBdr>
              <w:divsChild>
                <w:div w:id="769663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7730068">
      <w:bodyDiv w:val="1"/>
      <w:marLeft w:val="0"/>
      <w:marRight w:val="0"/>
      <w:marTop w:val="0"/>
      <w:marBottom w:val="0"/>
      <w:divBdr>
        <w:top w:val="none" w:sz="0" w:space="0" w:color="auto"/>
        <w:left w:val="none" w:sz="0" w:space="0" w:color="auto"/>
        <w:bottom w:val="none" w:sz="0" w:space="0" w:color="auto"/>
        <w:right w:val="none" w:sz="0" w:space="0" w:color="auto"/>
      </w:divBdr>
      <w:divsChild>
        <w:div w:id="953748717">
          <w:marLeft w:val="0"/>
          <w:marRight w:val="0"/>
          <w:marTop w:val="0"/>
          <w:marBottom w:val="0"/>
          <w:divBdr>
            <w:top w:val="none" w:sz="0" w:space="0" w:color="auto"/>
            <w:left w:val="none" w:sz="0" w:space="0" w:color="auto"/>
            <w:bottom w:val="none" w:sz="0" w:space="0" w:color="auto"/>
            <w:right w:val="none" w:sz="0" w:space="0" w:color="auto"/>
          </w:divBdr>
        </w:div>
        <w:div w:id="1840267355">
          <w:marLeft w:val="0"/>
          <w:marRight w:val="0"/>
          <w:marTop w:val="0"/>
          <w:marBottom w:val="0"/>
          <w:divBdr>
            <w:top w:val="none" w:sz="0" w:space="0" w:color="auto"/>
            <w:left w:val="none" w:sz="0" w:space="0" w:color="auto"/>
            <w:bottom w:val="none" w:sz="0" w:space="0" w:color="auto"/>
            <w:right w:val="none" w:sz="0" w:space="0" w:color="auto"/>
          </w:divBdr>
        </w:div>
        <w:div w:id="223492266">
          <w:marLeft w:val="0"/>
          <w:marRight w:val="0"/>
          <w:marTop w:val="0"/>
          <w:marBottom w:val="0"/>
          <w:divBdr>
            <w:top w:val="none" w:sz="0" w:space="0" w:color="auto"/>
            <w:left w:val="none" w:sz="0" w:space="0" w:color="auto"/>
            <w:bottom w:val="none" w:sz="0" w:space="0" w:color="auto"/>
            <w:right w:val="none" w:sz="0" w:space="0" w:color="auto"/>
          </w:divBdr>
        </w:div>
        <w:div w:id="1412383968">
          <w:marLeft w:val="0"/>
          <w:marRight w:val="0"/>
          <w:marTop w:val="0"/>
          <w:marBottom w:val="0"/>
          <w:divBdr>
            <w:top w:val="none" w:sz="0" w:space="0" w:color="auto"/>
            <w:left w:val="none" w:sz="0" w:space="0" w:color="auto"/>
            <w:bottom w:val="none" w:sz="0" w:space="0" w:color="auto"/>
            <w:right w:val="none" w:sz="0" w:space="0" w:color="auto"/>
          </w:divBdr>
          <w:divsChild>
            <w:div w:id="2007710813">
              <w:marLeft w:val="0"/>
              <w:marRight w:val="0"/>
              <w:marTop w:val="0"/>
              <w:marBottom w:val="0"/>
              <w:divBdr>
                <w:top w:val="none" w:sz="0" w:space="0" w:color="auto"/>
                <w:left w:val="none" w:sz="0" w:space="0" w:color="auto"/>
                <w:bottom w:val="none" w:sz="0" w:space="0" w:color="auto"/>
                <w:right w:val="none" w:sz="0" w:space="0" w:color="auto"/>
              </w:divBdr>
            </w:div>
          </w:divsChild>
        </w:div>
        <w:div w:id="1527717324">
          <w:marLeft w:val="0"/>
          <w:marRight w:val="0"/>
          <w:marTop w:val="0"/>
          <w:marBottom w:val="0"/>
          <w:divBdr>
            <w:top w:val="none" w:sz="0" w:space="0" w:color="auto"/>
            <w:left w:val="none" w:sz="0" w:space="0" w:color="auto"/>
            <w:bottom w:val="none" w:sz="0" w:space="0" w:color="auto"/>
            <w:right w:val="none" w:sz="0" w:space="0" w:color="auto"/>
          </w:divBdr>
        </w:div>
        <w:div w:id="926380876">
          <w:marLeft w:val="0"/>
          <w:marRight w:val="0"/>
          <w:marTop w:val="0"/>
          <w:marBottom w:val="0"/>
          <w:divBdr>
            <w:top w:val="none" w:sz="0" w:space="0" w:color="auto"/>
            <w:left w:val="none" w:sz="0" w:space="0" w:color="auto"/>
            <w:bottom w:val="none" w:sz="0" w:space="0" w:color="auto"/>
            <w:right w:val="none" w:sz="0" w:space="0" w:color="auto"/>
          </w:divBdr>
        </w:div>
        <w:div w:id="1289315348">
          <w:marLeft w:val="0"/>
          <w:marRight w:val="0"/>
          <w:marTop w:val="0"/>
          <w:marBottom w:val="0"/>
          <w:divBdr>
            <w:top w:val="none" w:sz="0" w:space="0" w:color="auto"/>
            <w:left w:val="none" w:sz="0" w:space="0" w:color="auto"/>
            <w:bottom w:val="none" w:sz="0" w:space="0" w:color="auto"/>
            <w:right w:val="none" w:sz="0" w:space="0" w:color="auto"/>
          </w:divBdr>
        </w:div>
        <w:div w:id="168830867">
          <w:marLeft w:val="0"/>
          <w:marRight w:val="0"/>
          <w:marTop w:val="0"/>
          <w:marBottom w:val="0"/>
          <w:divBdr>
            <w:top w:val="none" w:sz="0" w:space="0" w:color="auto"/>
            <w:left w:val="none" w:sz="0" w:space="0" w:color="auto"/>
            <w:bottom w:val="none" w:sz="0" w:space="0" w:color="auto"/>
            <w:right w:val="none" w:sz="0" w:space="0" w:color="auto"/>
          </w:divBdr>
        </w:div>
      </w:divsChild>
    </w:div>
    <w:div w:id="1015424853">
      <w:bodyDiv w:val="1"/>
      <w:marLeft w:val="0"/>
      <w:marRight w:val="0"/>
      <w:marTop w:val="0"/>
      <w:marBottom w:val="0"/>
      <w:divBdr>
        <w:top w:val="none" w:sz="0" w:space="0" w:color="auto"/>
        <w:left w:val="none" w:sz="0" w:space="0" w:color="auto"/>
        <w:bottom w:val="none" w:sz="0" w:space="0" w:color="auto"/>
        <w:right w:val="none" w:sz="0" w:space="0" w:color="auto"/>
      </w:divBdr>
      <w:divsChild>
        <w:div w:id="1615482216">
          <w:marLeft w:val="360"/>
          <w:marRight w:val="0"/>
          <w:marTop w:val="200"/>
          <w:marBottom w:val="0"/>
          <w:divBdr>
            <w:top w:val="none" w:sz="0" w:space="0" w:color="auto"/>
            <w:left w:val="none" w:sz="0" w:space="0" w:color="auto"/>
            <w:bottom w:val="none" w:sz="0" w:space="0" w:color="auto"/>
            <w:right w:val="none" w:sz="0" w:space="0" w:color="auto"/>
          </w:divBdr>
        </w:div>
        <w:div w:id="629633923">
          <w:marLeft w:val="1080"/>
          <w:marRight w:val="0"/>
          <w:marTop w:val="100"/>
          <w:marBottom w:val="0"/>
          <w:divBdr>
            <w:top w:val="none" w:sz="0" w:space="0" w:color="auto"/>
            <w:left w:val="none" w:sz="0" w:space="0" w:color="auto"/>
            <w:bottom w:val="none" w:sz="0" w:space="0" w:color="auto"/>
            <w:right w:val="none" w:sz="0" w:space="0" w:color="auto"/>
          </w:divBdr>
        </w:div>
        <w:div w:id="1508404747">
          <w:marLeft w:val="1080"/>
          <w:marRight w:val="0"/>
          <w:marTop w:val="100"/>
          <w:marBottom w:val="0"/>
          <w:divBdr>
            <w:top w:val="none" w:sz="0" w:space="0" w:color="auto"/>
            <w:left w:val="none" w:sz="0" w:space="0" w:color="auto"/>
            <w:bottom w:val="none" w:sz="0" w:space="0" w:color="auto"/>
            <w:right w:val="none" w:sz="0" w:space="0" w:color="auto"/>
          </w:divBdr>
        </w:div>
      </w:divsChild>
    </w:div>
    <w:div w:id="1053112935">
      <w:bodyDiv w:val="1"/>
      <w:marLeft w:val="0"/>
      <w:marRight w:val="0"/>
      <w:marTop w:val="0"/>
      <w:marBottom w:val="0"/>
      <w:divBdr>
        <w:top w:val="none" w:sz="0" w:space="0" w:color="auto"/>
        <w:left w:val="none" w:sz="0" w:space="0" w:color="auto"/>
        <w:bottom w:val="none" w:sz="0" w:space="0" w:color="auto"/>
        <w:right w:val="none" w:sz="0" w:space="0" w:color="auto"/>
      </w:divBdr>
    </w:div>
    <w:div w:id="1059786097">
      <w:bodyDiv w:val="1"/>
      <w:marLeft w:val="0"/>
      <w:marRight w:val="0"/>
      <w:marTop w:val="0"/>
      <w:marBottom w:val="0"/>
      <w:divBdr>
        <w:top w:val="none" w:sz="0" w:space="0" w:color="auto"/>
        <w:left w:val="none" w:sz="0" w:space="0" w:color="auto"/>
        <w:bottom w:val="none" w:sz="0" w:space="0" w:color="auto"/>
        <w:right w:val="none" w:sz="0" w:space="0" w:color="auto"/>
      </w:divBdr>
      <w:divsChild>
        <w:div w:id="43915511">
          <w:marLeft w:val="360"/>
          <w:marRight w:val="0"/>
          <w:marTop w:val="200"/>
          <w:marBottom w:val="0"/>
          <w:divBdr>
            <w:top w:val="none" w:sz="0" w:space="0" w:color="auto"/>
            <w:left w:val="none" w:sz="0" w:space="0" w:color="auto"/>
            <w:bottom w:val="none" w:sz="0" w:space="0" w:color="auto"/>
            <w:right w:val="none" w:sz="0" w:space="0" w:color="auto"/>
          </w:divBdr>
        </w:div>
        <w:div w:id="881135273">
          <w:marLeft w:val="360"/>
          <w:marRight w:val="0"/>
          <w:marTop w:val="200"/>
          <w:marBottom w:val="0"/>
          <w:divBdr>
            <w:top w:val="none" w:sz="0" w:space="0" w:color="auto"/>
            <w:left w:val="none" w:sz="0" w:space="0" w:color="auto"/>
            <w:bottom w:val="none" w:sz="0" w:space="0" w:color="auto"/>
            <w:right w:val="none" w:sz="0" w:space="0" w:color="auto"/>
          </w:divBdr>
        </w:div>
        <w:div w:id="163280407">
          <w:marLeft w:val="360"/>
          <w:marRight w:val="0"/>
          <w:marTop w:val="200"/>
          <w:marBottom w:val="0"/>
          <w:divBdr>
            <w:top w:val="none" w:sz="0" w:space="0" w:color="auto"/>
            <w:left w:val="none" w:sz="0" w:space="0" w:color="auto"/>
            <w:bottom w:val="none" w:sz="0" w:space="0" w:color="auto"/>
            <w:right w:val="none" w:sz="0" w:space="0" w:color="auto"/>
          </w:divBdr>
        </w:div>
        <w:div w:id="1251892406">
          <w:marLeft w:val="1080"/>
          <w:marRight w:val="0"/>
          <w:marTop w:val="100"/>
          <w:marBottom w:val="0"/>
          <w:divBdr>
            <w:top w:val="none" w:sz="0" w:space="0" w:color="auto"/>
            <w:left w:val="none" w:sz="0" w:space="0" w:color="auto"/>
            <w:bottom w:val="none" w:sz="0" w:space="0" w:color="auto"/>
            <w:right w:val="none" w:sz="0" w:space="0" w:color="auto"/>
          </w:divBdr>
        </w:div>
        <w:div w:id="2055079851">
          <w:marLeft w:val="1080"/>
          <w:marRight w:val="0"/>
          <w:marTop w:val="100"/>
          <w:marBottom w:val="0"/>
          <w:divBdr>
            <w:top w:val="none" w:sz="0" w:space="0" w:color="auto"/>
            <w:left w:val="none" w:sz="0" w:space="0" w:color="auto"/>
            <w:bottom w:val="none" w:sz="0" w:space="0" w:color="auto"/>
            <w:right w:val="none" w:sz="0" w:space="0" w:color="auto"/>
          </w:divBdr>
        </w:div>
        <w:div w:id="1210384857">
          <w:marLeft w:val="1080"/>
          <w:marRight w:val="0"/>
          <w:marTop w:val="100"/>
          <w:marBottom w:val="0"/>
          <w:divBdr>
            <w:top w:val="none" w:sz="0" w:space="0" w:color="auto"/>
            <w:left w:val="none" w:sz="0" w:space="0" w:color="auto"/>
            <w:bottom w:val="none" w:sz="0" w:space="0" w:color="auto"/>
            <w:right w:val="none" w:sz="0" w:space="0" w:color="auto"/>
          </w:divBdr>
        </w:div>
        <w:div w:id="1318068850">
          <w:marLeft w:val="1080"/>
          <w:marRight w:val="0"/>
          <w:marTop w:val="100"/>
          <w:marBottom w:val="0"/>
          <w:divBdr>
            <w:top w:val="none" w:sz="0" w:space="0" w:color="auto"/>
            <w:left w:val="none" w:sz="0" w:space="0" w:color="auto"/>
            <w:bottom w:val="none" w:sz="0" w:space="0" w:color="auto"/>
            <w:right w:val="none" w:sz="0" w:space="0" w:color="auto"/>
          </w:divBdr>
        </w:div>
        <w:div w:id="153643138">
          <w:marLeft w:val="360"/>
          <w:marRight w:val="0"/>
          <w:marTop w:val="200"/>
          <w:marBottom w:val="0"/>
          <w:divBdr>
            <w:top w:val="none" w:sz="0" w:space="0" w:color="auto"/>
            <w:left w:val="none" w:sz="0" w:space="0" w:color="auto"/>
            <w:bottom w:val="none" w:sz="0" w:space="0" w:color="auto"/>
            <w:right w:val="none" w:sz="0" w:space="0" w:color="auto"/>
          </w:divBdr>
        </w:div>
        <w:div w:id="127014981">
          <w:marLeft w:val="1080"/>
          <w:marRight w:val="0"/>
          <w:marTop w:val="100"/>
          <w:marBottom w:val="0"/>
          <w:divBdr>
            <w:top w:val="none" w:sz="0" w:space="0" w:color="auto"/>
            <w:left w:val="none" w:sz="0" w:space="0" w:color="auto"/>
            <w:bottom w:val="none" w:sz="0" w:space="0" w:color="auto"/>
            <w:right w:val="none" w:sz="0" w:space="0" w:color="auto"/>
          </w:divBdr>
        </w:div>
        <w:div w:id="1781879771">
          <w:marLeft w:val="1080"/>
          <w:marRight w:val="0"/>
          <w:marTop w:val="100"/>
          <w:marBottom w:val="0"/>
          <w:divBdr>
            <w:top w:val="none" w:sz="0" w:space="0" w:color="auto"/>
            <w:left w:val="none" w:sz="0" w:space="0" w:color="auto"/>
            <w:bottom w:val="none" w:sz="0" w:space="0" w:color="auto"/>
            <w:right w:val="none" w:sz="0" w:space="0" w:color="auto"/>
          </w:divBdr>
        </w:div>
        <w:div w:id="1389256766">
          <w:marLeft w:val="1080"/>
          <w:marRight w:val="0"/>
          <w:marTop w:val="100"/>
          <w:marBottom w:val="0"/>
          <w:divBdr>
            <w:top w:val="none" w:sz="0" w:space="0" w:color="auto"/>
            <w:left w:val="none" w:sz="0" w:space="0" w:color="auto"/>
            <w:bottom w:val="none" w:sz="0" w:space="0" w:color="auto"/>
            <w:right w:val="none" w:sz="0" w:space="0" w:color="auto"/>
          </w:divBdr>
        </w:div>
      </w:divsChild>
    </w:div>
    <w:div w:id="1086999291">
      <w:bodyDiv w:val="1"/>
      <w:marLeft w:val="0"/>
      <w:marRight w:val="0"/>
      <w:marTop w:val="0"/>
      <w:marBottom w:val="0"/>
      <w:divBdr>
        <w:top w:val="none" w:sz="0" w:space="0" w:color="auto"/>
        <w:left w:val="none" w:sz="0" w:space="0" w:color="auto"/>
        <w:bottom w:val="none" w:sz="0" w:space="0" w:color="auto"/>
        <w:right w:val="none" w:sz="0" w:space="0" w:color="auto"/>
      </w:divBdr>
      <w:divsChild>
        <w:div w:id="954411146">
          <w:marLeft w:val="0"/>
          <w:marRight w:val="0"/>
          <w:marTop w:val="0"/>
          <w:marBottom w:val="0"/>
          <w:divBdr>
            <w:top w:val="none" w:sz="0" w:space="0" w:color="auto"/>
            <w:left w:val="none" w:sz="0" w:space="0" w:color="auto"/>
            <w:bottom w:val="none" w:sz="0" w:space="0" w:color="auto"/>
            <w:right w:val="none" w:sz="0" w:space="0" w:color="auto"/>
          </w:divBdr>
          <w:divsChild>
            <w:div w:id="842816573">
              <w:marLeft w:val="0"/>
              <w:marRight w:val="0"/>
              <w:marTop w:val="0"/>
              <w:marBottom w:val="0"/>
              <w:divBdr>
                <w:top w:val="none" w:sz="0" w:space="0" w:color="auto"/>
                <w:left w:val="none" w:sz="0" w:space="0" w:color="auto"/>
                <w:bottom w:val="none" w:sz="0" w:space="0" w:color="auto"/>
                <w:right w:val="none" w:sz="0" w:space="0" w:color="auto"/>
              </w:divBdr>
              <w:divsChild>
                <w:div w:id="1161040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932232">
      <w:bodyDiv w:val="1"/>
      <w:marLeft w:val="0"/>
      <w:marRight w:val="0"/>
      <w:marTop w:val="0"/>
      <w:marBottom w:val="0"/>
      <w:divBdr>
        <w:top w:val="none" w:sz="0" w:space="0" w:color="auto"/>
        <w:left w:val="none" w:sz="0" w:space="0" w:color="auto"/>
        <w:bottom w:val="none" w:sz="0" w:space="0" w:color="auto"/>
        <w:right w:val="none" w:sz="0" w:space="0" w:color="auto"/>
      </w:divBdr>
    </w:div>
    <w:div w:id="1121337214">
      <w:bodyDiv w:val="1"/>
      <w:marLeft w:val="0"/>
      <w:marRight w:val="0"/>
      <w:marTop w:val="0"/>
      <w:marBottom w:val="0"/>
      <w:divBdr>
        <w:top w:val="none" w:sz="0" w:space="0" w:color="auto"/>
        <w:left w:val="none" w:sz="0" w:space="0" w:color="auto"/>
        <w:bottom w:val="none" w:sz="0" w:space="0" w:color="auto"/>
        <w:right w:val="none" w:sz="0" w:space="0" w:color="auto"/>
      </w:divBdr>
    </w:div>
    <w:div w:id="1137986942">
      <w:bodyDiv w:val="1"/>
      <w:marLeft w:val="0"/>
      <w:marRight w:val="0"/>
      <w:marTop w:val="0"/>
      <w:marBottom w:val="0"/>
      <w:divBdr>
        <w:top w:val="none" w:sz="0" w:space="0" w:color="auto"/>
        <w:left w:val="none" w:sz="0" w:space="0" w:color="auto"/>
        <w:bottom w:val="none" w:sz="0" w:space="0" w:color="auto"/>
        <w:right w:val="none" w:sz="0" w:space="0" w:color="auto"/>
      </w:divBdr>
      <w:divsChild>
        <w:div w:id="1005980014">
          <w:marLeft w:val="0"/>
          <w:marRight w:val="0"/>
          <w:marTop w:val="0"/>
          <w:marBottom w:val="0"/>
          <w:divBdr>
            <w:top w:val="none" w:sz="0" w:space="0" w:color="auto"/>
            <w:left w:val="none" w:sz="0" w:space="0" w:color="auto"/>
            <w:bottom w:val="none" w:sz="0" w:space="0" w:color="auto"/>
            <w:right w:val="none" w:sz="0" w:space="0" w:color="auto"/>
          </w:divBdr>
          <w:divsChild>
            <w:div w:id="1602227829">
              <w:marLeft w:val="0"/>
              <w:marRight w:val="0"/>
              <w:marTop w:val="0"/>
              <w:marBottom w:val="0"/>
              <w:divBdr>
                <w:top w:val="none" w:sz="0" w:space="0" w:color="auto"/>
                <w:left w:val="none" w:sz="0" w:space="0" w:color="auto"/>
                <w:bottom w:val="none" w:sz="0" w:space="0" w:color="auto"/>
                <w:right w:val="none" w:sz="0" w:space="0" w:color="auto"/>
              </w:divBdr>
              <w:divsChild>
                <w:div w:id="1962757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6631831">
      <w:bodyDiv w:val="1"/>
      <w:marLeft w:val="0"/>
      <w:marRight w:val="0"/>
      <w:marTop w:val="0"/>
      <w:marBottom w:val="0"/>
      <w:divBdr>
        <w:top w:val="none" w:sz="0" w:space="0" w:color="auto"/>
        <w:left w:val="none" w:sz="0" w:space="0" w:color="auto"/>
        <w:bottom w:val="none" w:sz="0" w:space="0" w:color="auto"/>
        <w:right w:val="none" w:sz="0" w:space="0" w:color="auto"/>
      </w:divBdr>
    </w:div>
    <w:div w:id="1176185772">
      <w:bodyDiv w:val="1"/>
      <w:marLeft w:val="0"/>
      <w:marRight w:val="0"/>
      <w:marTop w:val="0"/>
      <w:marBottom w:val="0"/>
      <w:divBdr>
        <w:top w:val="none" w:sz="0" w:space="0" w:color="auto"/>
        <w:left w:val="none" w:sz="0" w:space="0" w:color="auto"/>
        <w:bottom w:val="none" w:sz="0" w:space="0" w:color="auto"/>
        <w:right w:val="none" w:sz="0" w:space="0" w:color="auto"/>
      </w:divBdr>
      <w:divsChild>
        <w:div w:id="2121335987">
          <w:marLeft w:val="0"/>
          <w:marRight w:val="0"/>
          <w:marTop w:val="0"/>
          <w:marBottom w:val="0"/>
          <w:divBdr>
            <w:top w:val="none" w:sz="0" w:space="0" w:color="auto"/>
            <w:left w:val="none" w:sz="0" w:space="0" w:color="auto"/>
            <w:bottom w:val="none" w:sz="0" w:space="0" w:color="auto"/>
            <w:right w:val="none" w:sz="0" w:space="0" w:color="auto"/>
          </w:divBdr>
          <w:divsChild>
            <w:div w:id="1364211689">
              <w:marLeft w:val="0"/>
              <w:marRight w:val="0"/>
              <w:marTop w:val="0"/>
              <w:marBottom w:val="0"/>
              <w:divBdr>
                <w:top w:val="none" w:sz="0" w:space="0" w:color="auto"/>
                <w:left w:val="none" w:sz="0" w:space="0" w:color="auto"/>
                <w:bottom w:val="none" w:sz="0" w:space="0" w:color="auto"/>
                <w:right w:val="none" w:sz="0" w:space="0" w:color="auto"/>
              </w:divBdr>
              <w:divsChild>
                <w:div w:id="88897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6236671">
      <w:bodyDiv w:val="1"/>
      <w:marLeft w:val="0"/>
      <w:marRight w:val="0"/>
      <w:marTop w:val="0"/>
      <w:marBottom w:val="0"/>
      <w:divBdr>
        <w:top w:val="none" w:sz="0" w:space="0" w:color="auto"/>
        <w:left w:val="none" w:sz="0" w:space="0" w:color="auto"/>
        <w:bottom w:val="none" w:sz="0" w:space="0" w:color="auto"/>
        <w:right w:val="none" w:sz="0" w:space="0" w:color="auto"/>
      </w:divBdr>
      <w:divsChild>
        <w:div w:id="352678">
          <w:marLeft w:val="0"/>
          <w:marRight w:val="0"/>
          <w:marTop w:val="0"/>
          <w:marBottom w:val="0"/>
          <w:divBdr>
            <w:top w:val="none" w:sz="0" w:space="0" w:color="auto"/>
            <w:left w:val="none" w:sz="0" w:space="0" w:color="auto"/>
            <w:bottom w:val="none" w:sz="0" w:space="0" w:color="auto"/>
            <w:right w:val="none" w:sz="0" w:space="0" w:color="auto"/>
          </w:divBdr>
          <w:divsChild>
            <w:div w:id="1483738580">
              <w:marLeft w:val="0"/>
              <w:marRight w:val="0"/>
              <w:marTop w:val="0"/>
              <w:marBottom w:val="0"/>
              <w:divBdr>
                <w:top w:val="none" w:sz="0" w:space="0" w:color="auto"/>
                <w:left w:val="none" w:sz="0" w:space="0" w:color="auto"/>
                <w:bottom w:val="none" w:sz="0" w:space="0" w:color="auto"/>
                <w:right w:val="none" w:sz="0" w:space="0" w:color="auto"/>
              </w:divBdr>
              <w:divsChild>
                <w:div w:id="576208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2227">
      <w:bodyDiv w:val="1"/>
      <w:marLeft w:val="0"/>
      <w:marRight w:val="0"/>
      <w:marTop w:val="0"/>
      <w:marBottom w:val="0"/>
      <w:divBdr>
        <w:top w:val="none" w:sz="0" w:space="0" w:color="auto"/>
        <w:left w:val="none" w:sz="0" w:space="0" w:color="auto"/>
        <w:bottom w:val="none" w:sz="0" w:space="0" w:color="auto"/>
        <w:right w:val="none" w:sz="0" w:space="0" w:color="auto"/>
      </w:divBdr>
      <w:divsChild>
        <w:div w:id="1918703953">
          <w:marLeft w:val="0"/>
          <w:marRight w:val="0"/>
          <w:marTop w:val="0"/>
          <w:marBottom w:val="0"/>
          <w:divBdr>
            <w:top w:val="none" w:sz="0" w:space="0" w:color="auto"/>
            <w:left w:val="none" w:sz="0" w:space="0" w:color="auto"/>
            <w:bottom w:val="none" w:sz="0" w:space="0" w:color="auto"/>
            <w:right w:val="none" w:sz="0" w:space="0" w:color="auto"/>
          </w:divBdr>
          <w:divsChild>
            <w:div w:id="188420373">
              <w:marLeft w:val="0"/>
              <w:marRight w:val="0"/>
              <w:marTop w:val="0"/>
              <w:marBottom w:val="0"/>
              <w:divBdr>
                <w:top w:val="none" w:sz="0" w:space="0" w:color="auto"/>
                <w:left w:val="none" w:sz="0" w:space="0" w:color="auto"/>
                <w:bottom w:val="none" w:sz="0" w:space="0" w:color="auto"/>
                <w:right w:val="none" w:sz="0" w:space="0" w:color="auto"/>
              </w:divBdr>
              <w:divsChild>
                <w:div w:id="81325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197421">
      <w:bodyDiv w:val="1"/>
      <w:marLeft w:val="0"/>
      <w:marRight w:val="0"/>
      <w:marTop w:val="0"/>
      <w:marBottom w:val="0"/>
      <w:divBdr>
        <w:top w:val="none" w:sz="0" w:space="0" w:color="auto"/>
        <w:left w:val="none" w:sz="0" w:space="0" w:color="auto"/>
        <w:bottom w:val="none" w:sz="0" w:space="0" w:color="auto"/>
        <w:right w:val="none" w:sz="0" w:space="0" w:color="auto"/>
      </w:divBdr>
      <w:divsChild>
        <w:div w:id="556548563">
          <w:marLeft w:val="0"/>
          <w:marRight w:val="0"/>
          <w:marTop w:val="0"/>
          <w:marBottom w:val="0"/>
          <w:divBdr>
            <w:top w:val="none" w:sz="0" w:space="0" w:color="auto"/>
            <w:left w:val="none" w:sz="0" w:space="0" w:color="auto"/>
            <w:bottom w:val="none" w:sz="0" w:space="0" w:color="auto"/>
            <w:right w:val="none" w:sz="0" w:space="0" w:color="auto"/>
          </w:divBdr>
          <w:divsChild>
            <w:div w:id="1611081965">
              <w:marLeft w:val="0"/>
              <w:marRight w:val="0"/>
              <w:marTop w:val="0"/>
              <w:marBottom w:val="0"/>
              <w:divBdr>
                <w:top w:val="none" w:sz="0" w:space="0" w:color="auto"/>
                <w:left w:val="none" w:sz="0" w:space="0" w:color="auto"/>
                <w:bottom w:val="none" w:sz="0" w:space="0" w:color="auto"/>
                <w:right w:val="none" w:sz="0" w:space="0" w:color="auto"/>
              </w:divBdr>
              <w:divsChild>
                <w:div w:id="92322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482046">
      <w:bodyDiv w:val="1"/>
      <w:marLeft w:val="0"/>
      <w:marRight w:val="0"/>
      <w:marTop w:val="0"/>
      <w:marBottom w:val="0"/>
      <w:divBdr>
        <w:top w:val="none" w:sz="0" w:space="0" w:color="auto"/>
        <w:left w:val="none" w:sz="0" w:space="0" w:color="auto"/>
        <w:bottom w:val="none" w:sz="0" w:space="0" w:color="auto"/>
        <w:right w:val="none" w:sz="0" w:space="0" w:color="auto"/>
      </w:divBdr>
      <w:divsChild>
        <w:div w:id="1178695350">
          <w:marLeft w:val="0"/>
          <w:marRight w:val="0"/>
          <w:marTop w:val="0"/>
          <w:marBottom w:val="0"/>
          <w:divBdr>
            <w:top w:val="none" w:sz="0" w:space="0" w:color="auto"/>
            <w:left w:val="none" w:sz="0" w:space="0" w:color="auto"/>
            <w:bottom w:val="none" w:sz="0" w:space="0" w:color="auto"/>
            <w:right w:val="none" w:sz="0" w:space="0" w:color="auto"/>
          </w:divBdr>
          <w:divsChild>
            <w:div w:id="489634132">
              <w:marLeft w:val="0"/>
              <w:marRight w:val="0"/>
              <w:marTop w:val="0"/>
              <w:marBottom w:val="0"/>
              <w:divBdr>
                <w:top w:val="none" w:sz="0" w:space="0" w:color="auto"/>
                <w:left w:val="none" w:sz="0" w:space="0" w:color="auto"/>
                <w:bottom w:val="none" w:sz="0" w:space="0" w:color="auto"/>
                <w:right w:val="none" w:sz="0" w:space="0" w:color="auto"/>
              </w:divBdr>
              <w:divsChild>
                <w:div w:id="1732145965">
                  <w:marLeft w:val="0"/>
                  <w:marRight w:val="0"/>
                  <w:marTop w:val="0"/>
                  <w:marBottom w:val="0"/>
                  <w:divBdr>
                    <w:top w:val="none" w:sz="0" w:space="0" w:color="auto"/>
                    <w:left w:val="none" w:sz="0" w:space="0" w:color="auto"/>
                    <w:bottom w:val="none" w:sz="0" w:space="0" w:color="auto"/>
                    <w:right w:val="none" w:sz="0" w:space="0" w:color="auto"/>
                  </w:divBdr>
                </w:div>
              </w:divsChild>
            </w:div>
            <w:div w:id="342627816">
              <w:marLeft w:val="0"/>
              <w:marRight w:val="0"/>
              <w:marTop w:val="0"/>
              <w:marBottom w:val="0"/>
              <w:divBdr>
                <w:top w:val="none" w:sz="0" w:space="0" w:color="auto"/>
                <w:left w:val="none" w:sz="0" w:space="0" w:color="auto"/>
                <w:bottom w:val="none" w:sz="0" w:space="0" w:color="auto"/>
                <w:right w:val="none" w:sz="0" w:space="0" w:color="auto"/>
              </w:divBdr>
              <w:divsChild>
                <w:div w:id="1816139484">
                  <w:marLeft w:val="0"/>
                  <w:marRight w:val="0"/>
                  <w:marTop w:val="0"/>
                  <w:marBottom w:val="0"/>
                  <w:divBdr>
                    <w:top w:val="none" w:sz="0" w:space="0" w:color="auto"/>
                    <w:left w:val="none" w:sz="0" w:space="0" w:color="auto"/>
                    <w:bottom w:val="none" w:sz="0" w:space="0" w:color="auto"/>
                    <w:right w:val="none" w:sz="0" w:space="0" w:color="auto"/>
                  </w:divBdr>
                </w:div>
              </w:divsChild>
            </w:div>
            <w:div w:id="1650473660">
              <w:marLeft w:val="0"/>
              <w:marRight w:val="0"/>
              <w:marTop w:val="0"/>
              <w:marBottom w:val="0"/>
              <w:divBdr>
                <w:top w:val="none" w:sz="0" w:space="0" w:color="auto"/>
                <w:left w:val="none" w:sz="0" w:space="0" w:color="auto"/>
                <w:bottom w:val="none" w:sz="0" w:space="0" w:color="auto"/>
                <w:right w:val="none" w:sz="0" w:space="0" w:color="auto"/>
              </w:divBdr>
              <w:divsChild>
                <w:div w:id="1809468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1228747">
      <w:bodyDiv w:val="1"/>
      <w:marLeft w:val="0"/>
      <w:marRight w:val="0"/>
      <w:marTop w:val="0"/>
      <w:marBottom w:val="0"/>
      <w:divBdr>
        <w:top w:val="none" w:sz="0" w:space="0" w:color="auto"/>
        <w:left w:val="none" w:sz="0" w:space="0" w:color="auto"/>
        <w:bottom w:val="none" w:sz="0" w:space="0" w:color="auto"/>
        <w:right w:val="none" w:sz="0" w:space="0" w:color="auto"/>
      </w:divBdr>
    </w:div>
    <w:div w:id="1326284151">
      <w:bodyDiv w:val="1"/>
      <w:marLeft w:val="0"/>
      <w:marRight w:val="0"/>
      <w:marTop w:val="0"/>
      <w:marBottom w:val="0"/>
      <w:divBdr>
        <w:top w:val="none" w:sz="0" w:space="0" w:color="auto"/>
        <w:left w:val="none" w:sz="0" w:space="0" w:color="auto"/>
        <w:bottom w:val="none" w:sz="0" w:space="0" w:color="auto"/>
        <w:right w:val="none" w:sz="0" w:space="0" w:color="auto"/>
      </w:divBdr>
    </w:div>
    <w:div w:id="1333099003">
      <w:bodyDiv w:val="1"/>
      <w:marLeft w:val="0"/>
      <w:marRight w:val="0"/>
      <w:marTop w:val="0"/>
      <w:marBottom w:val="0"/>
      <w:divBdr>
        <w:top w:val="none" w:sz="0" w:space="0" w:color="auto"/>
        <w:left w:val="none" w:sz="0" w:space="0" w:color="auto"/>
        <w:bottom w:val="none" w:sz="0" w:space="0" w:color="auto"/>
        <w:right w:val="none" w:sz="0" w:space="0" w:color="auto"/>
      </w:divBdr>
      <w:divsChild>
        <w:div w:id="1842349822">
          <w:marLeft w:val="0"/>
          <w:marRight w:val="0"/>
          <w:marTop w:val="80"/>
          <w:marBottom w:val="80"/>
          <w:divBdr>
            <w:top w:val="none" w:sz="0" w:space="0" w:color="auto"/>
            <w:left w:val="none" w:sz="0" w:space="0" w:color="auto"/>
            <w:bottom w:val="none" w:sz="0" w:space="0" w:color="auto"/>
            <w:right w:val="none" w:sz="0" w:space="0" w:color="auto"/>
          </w:divBdr>
        </w:div>
      </w:divsChild>
    </w:div>
    <w:div w:id="1391879067">
      <w:bodyDiv w:val="1"/>
      <w:marLeft w:val="0"/>
      <w:marRight w:val="0"/>
      <w:marTop w:val="0"/>
      <w:marBottom w:val="0"/>
      <w:divBdr>
        <w:top w:val="none" w:sz="0" w:space="0" w:color="auto"/>
        <w:left w:val="none" w:sz="0" w:space="0" w:color="auto"/>
        <w:bottom w:val="none" w:sz="0" w:space="0" w:color="auto"/>
        <w:right w:val="none" w:sz="0" w:space="0" w:color="auto"/>
      </w:divBdr>
      <w:divsChild>
        <w:div w:id="103430577">
          <w:marLeft w:val="0"/>
          <w:marRight w:val="0"/>
          <w:marTop w:val="0"/>
          <w:marBottom w:val="0"/>
          <w:divBdr>
            <w:top w:val="none" w:sz="0" w:space="0" w:color="auto"/>
            <w:left w:val="none" w:sz="0" w:space="0" w:color="auto"/>
            <w:bottom w:val="none" w:sz="0" w:space="0" w:color="auto"/>
            <w:right w:val="none" w:sz="0" w:space="0" w:color="auto"/>
          </w:divBdr>
          <w:divsChild>
            <w:div w:id="1978145877">
              <w:marLeft w:val="0"/>
              <w:marRight w:val="0"/>
              <w:marTop w:val="0"/>
              <w:marBottom w:val="0"/>
              <w:divBdr>
                <w:top w:val="none" w:sz="0" w:space="0" w:color="auto"/>
                <w:left w:val="none" w:sz="0" w:space="0" w:color="auto"/>
                <w:bottom w:val="none" w:sz="0" w:space="0" w:color="auto"/>
                <w:right w:val="none" w:sz="0" w:space="0" w:color="auto"/>
              </w:divBdr>
              <w:divsChild>
                <w:div w:id="1011682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170788">
      <w:bodyDiv w:val="1"/>
      <w:marLeft w:val="0"/>
      <w:marRight w:val="0"/>
      <w:marTop w:val="0"/>
      <w:marBottom w:val="0"/>
      <w:divBdr>
        <w:top w:val="none" w:sz="0" w:space="0" w:color="auto"/>
        <w:left w:val="none" w:sz="0" w:space="0" w:color="auto"/>
        <w:bottom w:val="none" w:sz="0" w:space="0" w:color="auto"/>
        <w:right w:val="none" w:sz="0" w:space="0" w:color="auto"/>
      </w:divBdr>
      <w:divsChild>
        <w:div w:id="525414501">
          <w:marLeft w:val="360"/>
          <w:marRight w:val="0"/>
          <w:marTop w:val="200"/>
          <w:marBottom w:val="0"/>
          <w:divBdr>
            <w:top w:val="none" w:sz="0" w:space="0" w:color="auto"/>
            <w:left w:val="none" w:sz="0" w:space="0" w:color="auto"/>
            <w:bottom w:val="none" w:sz="0" w:space="0" w:color="auto"/>
            <w:right w:val="none" w:sz="0" w:space="0" w:color="auto"/>
          </w:divBdr>
        </w:div>
        <w:div w:id="413749467">
          <w:marLeft w:val="360"/>
          <w:marRight w:val="0"/>
          <w:marTop w:val="200"/>
          <w:marBottom w:val="0"/>
          <w:divBdr>
            <w:top w:val="none" w:sz="0" w:space="0" w:color="auto"/>
            <w:left w:val="none" w:sz="0" w:space="0" w:color="auto"/>
            <w:bottom w:val="none" w:sz="0" w:space="0" w:color="auto"/>
            <w:right w:val="none" w:sz="0" w:space="0" w:color="auto"/>
          </w:divBdr>
        </w:div>
        <w:div w:id="1712337905">
          <w:marLeft w:val="1080"/>
          <w:marRight w:val="0"/>
          <w:marTop w:val="100"/>
          <w:marBottom w:val="0"/>
          <w:divBdr>
            <w:top w:val="none" w:sz="0" w:space="0" w:color="auto"/>
            <w:left w:val="none" w:sz="0" w:space="0" w:color="auto"/>
            <w:bottom w:val="none" w:sz="0" w:space="0" w:color="auto"/>
            <w:right w:val="none" w:sz="0" w:space="0" w:color="auto"/>
          </w:divBdr>
        </w:div>
        <w:div w:id="1611933257">
          <w:marLeft w:val="1080"/>
          <w:marRight w:val="0"/>
          <w:marTop w:val="100"/>
          <w:marBottom w:val="0"/>
          <w:divBdr>
            <w:top w:val="none" w:sz="0" w:space="0" w:color="auto"/>
            <w:left w:val="none" w:sz="0" w:space="0" w:color="auto"/>
            <w:bottom w:val="none" w:sz="0" w:space="0" w:color="auto"/>
            <w:right w:val="none" w:sz="0" w:space="0" w:color="auto"/>
          </w:divBdr>
        </w:div>
        <w:div w:id="621111000">
          <w:marLeft w:val="1080"/>
          <w:marRight w:val="0"/>
          <w:marTop w:val="100"/>
          <w:marBottom w:val="0"/>
          <w:divBdr>
            <w:top w:val="none" w:sz="0" w:space="0" w:color="auto"/>
            <w:left w:val="none" w:sz="0" w:space="0" w:color="auto"/>
            <w:bottom w:val="none" w:sz="0" w:space="0" w:color="auto"/>
            <w:right w:val="none" w:sz="0" w:space="0" w:color="auto"/>
          </w:divBdr>
        </w:div>
        <w:div w:id="1625581032">
          <w:marLeft w:val="1080"/>
          <w:marRight w:val="0"/>
          <w:marTop w:val="100"/>
          <w:marBottom w:val="0"/>
          <w:divBdr>
            <w:top w:val="none" w:sz="0" w:space="0" w:color="auto"/>
            <w:left w:val="none" w:sz="0" w:space="0" w:color="auto"/>
            <w:bottom w:val="none" w:sz="0" w:space="0" w:color="auto"/>
            <w:right w:val="none" w:sz="0" w:space="0" w:color="auto"/>
          </w:divBdr>
        </w:div>
        <w:div w:id="1519612800">
          <w:marLeft w:val="360"/>
          <w:marRight w:val="0"/>
          <w:marTop w:val="200"/>
          <w:marBottom w:val="0"/>
          <w:divBdr>
            <w:top w:val="none" w:sz="0" w:space="0" w:color="auto"/>
            <w:left w:val="none" w:sz="0" w:space="0" w:color="auto"/>
            <w:bottom w:val="none" w:sz="0" w:space="0" w:color="auto"/>
            <w:right w:val="none" w:sz="0" w:space="0" w:color="auto"/>
          </w:divBdr>
        </w:div>
        <w:div w:id="1191723746">
          <w:marLeft w:val="1080"/>
          <w:marRight w:val="0"/>
          <w:marTop w:val="100"/>
          <w:marBottom w:val="0"/>
          <w:divBdr>
            <w:top w:val="none" w:sz="0" w:space="0" w:color="auto"/>
            <w:left w:val="none" w:sz="0" w:space="0" w:color="auto"/>
            <w:bottom w:val="none" w:sz="0" w:space="0" w:color="auto"/>
            <w:right w:val="none" w:sz="0" w:space="0" w:color="auto"/>
          </w:divBdr>
        </w:div>
        <w:div w:id="2006588166">
          <w:marLeft w:val="1080"/>
          <w:marRight w:val="0"/>
          <w:marTop w:val="100"/>
          <w:marBottom w:val="0"/>
          <w:divBdr>
            <w:top w:val="none" w:sz="0" w:space="0" w:color="auto"/>
            <w:left w:val="none" w:sz="0" w:space="0" w:color="auto"/>
            <w:bottom w:val="none" w:sz="0" w:space="0" w:color="auto"/>
            <w:right w:val="none" w:sz="0" w:space="0" w:color="auto"/>
          </w:divBdr>
        </w:div>
        <w:div w:id="365911452">
          <w:marLeft w:val="1080"/>
          <w:marRight w:val="0"/>
          <w:marTop w:val="100"/>
          <w:marBottom w:val="0"/>
          <w:divBdr>
            <w:top w:val="none" w:sz="0" w:space="0" w:color="auto"/>
            <w:left w:val="none" w:sz="0" w:space="0" w:color="auto"/>
            <w:bottom w:val="none" w:sz="0" w:space="0" w:color="auto"/>
            <w:right w:val="none" w:sz="0" w:space="0" w:color="auto"/>
          </w:divBdr>
        </w:div>
        <w:div w:id="104470712">
          <w:marLeft w:val="1080"/>
          <w:marRight w:val="0"/>
          <w:marTop w:val="100"/>
          <w:marBottom w:val="0"/>
          <w:divBdr>
            <w:top w:val="none" w:sz="0" w:space="0" w:color="auto"/>
            <w:left w:val="none" w:sz="0" w:space="0" w:color="auto"/>
            <w:bottom w:val="none" w:sz="0" w:space="0" w:color="auto"/>
            <w:right w:val="none" w:sz="0" w:space="0" w:color="auto"/>
          </w:divBdr>
        </w:div>
        <w:div w:id="1911499576">
          <w:marLeft w:val="1080"/>
          <w:marRight w:val="0"/>
          <w:marTop w:val="100"/>
          <w:marBottom w:val="0"/>
          <w:divBdr>
            <w:top w:val="none" w:sz="0" w:space="0" w:color="auto"/>
            <w:left w:val="none" w:sz="0" w:space="0" w:color="auto"/>
            <w:bottom w:val="none" w:sz="0" w:space="0" w:color="auto"/>
            <w:right w:val="none" w:sz="0" w:space="0" w:color="auto"/>
          </w:divBdr>
        </w:div>
        <w:div w:id="779879814">
          <w:marLeft w:val="360"/>
          <w:marRight w:val="0"/>
          <w:marTop w:val="200"/>
          <w:marBottom w:val="0"/>
          <w:divBdr>
            <w:top w:val="none" w:sz="0" w:space="0" w:color="auto"/>
            <w:left w:val="none" w:sz="0" w:space="0" w:color="auto"/>
            <w:bottom w:val="none" w:sz="0" w:space="0" w:color="auto"/>
            <w:right w:val="none" w:sz="0" w:space="0" w:color="auto"/>
          </w:divBdr>
        </w:div>
        <w:div w:id="432017221">
          <w:marLeft w:val="360"/>
          <w:marRight w:val="0"/>
          <w:marTop w:val="200"/>
          <w:marBottom w:val="0"/>
          <w:divBdr>
            <w:top w:val="none" w:sz="0" w:space="0" w:color="auto"/>
            <w:left w:val="none" w:sz="0" w:space="0" w:color="auto"/>
            <w:bottom w:val="none" w:sz="0" w:space="0" w:color="auto"/>
            <w:right w:val="none" w:sz="0" w:space="0" w:color="auto"/>
          </w:divBdr>
        </w:div>
        <w:div w:id="1967078785">
          <w:marLeft w:val="360"/>
          <w:marRight w:val="0"/>
          <w:marTop w:val="200"/>
          <w:marBottom w:val="0"/>
          <w:divBdr>
            <w:top w:val="none" w:sz="0" w:space="0" w:color="auto"/>
            <w:left w:val="none" w:sz="0" w:space="0" w:color="auto"/>
            <w:bottom w:val="none" w:sz="0" w:space="0" w:color="auto"/>
            <w:right w:val="none" w:sz="0" w:space="0" w:color="auto"/>
          </w:divBdr>
        </w:div>
        <w:div w:id="342173021">
          <w:marLeft w:val="360"/>
          <w:marRight w:val="0"/>
          <w:marTop w:val="200"/>
          <w:marBottom w:val="0"/>
          <w:divBdr>
            <w:top w:val="none" w:sz="0" w:space="0" w:color="auto"/>
            <w:left w:val="none" w:sz="0" w:space="0" w:color="auto"/>
            <w:bottom w:val="none" w:sz="0" w:space="0" w:color="auto"/>
            <w:right w:val="none" w:sz="0" w:space="0" w:color="auto"/>
          </w:divBdr>
        </w:div>
        <w:div w:id="1570579951">
          <w:marLeft w:val="360"/>
          <w:marRight w:val="0"/>
          <w:marTop w:val="200"/>
          <w:marBottom w:val="0"/>
          <w:divBdr>
            <w:top w:val="none" w:sz="0" w:space="0" w:color="auto"/>
            <w:left w:val="none" w:sz="0" w:space="0" w:color="auto"/>
            <w:bottom w:val="none" w:sz="0" w:space="0" w:color="auto"/>
            <w:right w:val="none" w:sz="0" w:space="0" w:color="auto"/>
          </w:divBdr>
        </w:div>
      </w:divsChild>
    </w:div>
    <w:div w:id="1507137126">
      <w:bodyDiv w:val="1"/>
      <w:marLeft w:val="0"/>
      <w:marRight w:val="0"/>
      <w:marTop w:val="0"/>
      <w:marBottom w:val="0"/>
      <w:divBdr>
        <w:top w:val="none" w:sz="0" w:space="0" w:color="auto"/>
        <w:left w:val="none" w:sz="0" w:space="0" w:color="auto"/>
        <w:bottom w:val="none" w:sz="0" w:space="0" w:color="auto"/>
        <w:right w:val="none" w:sz="0" w:space="0" w:color="auto"/>
      </w:divBdr>
      <w:divsChild>
        <w:div w:id="514655718">
          <w:marLeft w:val="0"/>
          <w:marRight w:val="0"/>
          <w:marTop w:val="0"/>
          <w:marBottom w:val="0"/>
          <w:divBdr>
            <w:top w:val="none" w:sz="0" w:space="0" w:color="auto"/>
            <w:left w:val="none" w:sz="0" w:space="0" w:color="auto"/>
            <w:bottom w:val="none" w:sz="0" w:space="0" w:color="auto"/>
            <w:right w:val="none" w:sz="0" w:space="0" w:color="auto"/>
          </w:divBdr>
          <w:divsChild>
            <w:div w:id="323899211">
              <w:marLeft w:val="0"/>
              <w:marRight w:val="0"/>
              <w:marTop w:val="0"/>
              <w:marBottom w:val="0"/>
              <w:divBdr>
                <w:top w:val="none" w:sz="0" w:space="0" w:color="auto"/>
                <w:left w:val="none" w:sz="0" w:space="0" w:color="auto"/>
                <w:bottom w:val="none" w:sz="0" w:space="0" w:color="auto"/>
                <w:right w:val="none" w:sz="0" w:space="0" w:color="auto"/>
              </w:divBdr>
              <w:divsChild>
                <w:div w:id="53702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0660934">
      <w:bodyDiv w:val="1"/>
      <w:marLeft w:val="0"/>
      <w:marRight w:val="0"/>
      <w:marTop w:val="0"/>
      <w:marBottom w:val="0"/>
      <w:divBdr>
        <w:top w:val="none" w:sz="0" w:space="0" w:color="auto"/>
        <w:left w:val="none" w:sz="0" w:space="0" w:color="auto"/>
        <w:bottom w:val="none" w:sz="0" w:space="0" w:color="auto"/>
        <w:right w:val="none" w:sz="0" w:space="0" w:color="auto"/>
      </w:divBdr>
      <w:divsChild>
        <w:div w:id="1056003918">
          <w:marLeft w:val="0"/>
          <w:marRight w:val="0"/>
          <w:marTop w:val="0"/>
          <w:marBottom w:val="0"/>
          <w:divBdr>
            <w:top w:val="none" w:sz="0" w:space="0" w:color="auto"/>
            <w:left w:val="none" w:sz="0" w:space="0" w:color="auto"/>
            <w:bottom w:val="none" w:sz="0" w:space="0" w:color="auto"/>
            <w:right w:val="none" w:sz="0" w:space="0" w:color="auto"/>
          </w:divBdr>
          <w:divsChild>
            <w:div w:id="299773600">
              <w:marLeft w:val="0"/>
              <w:marRight w:val="0"/>
              <w:marTop w:val="0"/>
              <w:marBottom w:val="0"/>
              <w:divBdr>
                <w:top w:val="none" w:sz="0" w:space="0" w:color="auto"/>
                <w:left w:val="none" w:sz="0" w:space="0" w:color="auto"/>
                <w:bottom w:val="none" w:sz="0" w:space="0" w:color="auto"/>
                <w:right w:val="none" w:sz="0" w:space="0" w:color="auto"/>
              </w:divBdr>
              <w:divsChild>
                <w:div w:id="96596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8831420">
      <w:bodyDiv w:val="1"/>
      <w:marLeft w:val="0"/>
      <w:marRight w:val="0"/>
      <w:marTop w:val="0"/>
      <w:marBottom w:val="0"/>
      <w:divBdr>
        <w:top w:val="none" w:sz="0" w:space="0" w:color="auto"/>
        <w:left w:val="none" w:sz="0" w:space="0" w:color="auto"/>
        <w:bottom w:val="none" w:sz="0" w:space="0" w:color="auto"/>
        <w:right w:val="none" w:sz="0" w:space="0" w:color="auto"/>
      </w:divBdr>
      <w:divsChild>
        <w:div w:id="1277521636">
          <w:marLeft w:val="0"/>
          <w:marRight w:val="0"/>
          <w:marTop w:val="0"/>
          <w:marBottom w:val="0"/>
          <w:divBdr>
            <w:top w:val="none" w:sz="0" w:space="0" w:color="auto"/>
            <w:left w:val="none" w:sz="0" w:space="0" w:color="auto"/>
            <w:bottom w:val="none" w:sz="0" w:space="0" w:color="auto"/>
            <w:right w:val="none" w:sz="0" w:space="0" w:color="auto"/>
          </w:divBdr>
          <w:divsChild>
            <w:div w:id="54746007">
              <w:marLeft w:val="0"/>
              <w:marRight w:val="0"/>
              <w:marTop w:val="0"/>
              <w:marBottom w:val="0"/>
              <w:divBdr>
                <w:top w:val="none" w:sz="0" w:space="0" w:color="auto"/>
                <w:left w:val="none" w:sz="0" w:space="0" w:color="auto"/>
                <w:bottom w:val="none" w:sz="0" w:space="0" w:color="auto"/>
                <w:right w:val="none" w:sz="0" w:space="0" w:color="auto"/>
              </w:divBdr>
              <w:divsChild>
                <w:div w:id="194375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699548">
      <w:bodyDiv w:val="1"/>
      <w:marLeft w:val="0"/>
      <w:marRight w:val="0"/>
      <w:marTop w:val="0"/>
      <w:marBottom w:val="0"/>
      <w:divBdr>
        <w:top w:val="none" w:sz="0" w:space="0" w:color="auto"/>
        <w:left w:val="none" w:sz="0" w:space="0" w:color="auto"/>
        <w:bottom w:val="none" w:sz="0" w:space="0" w:color="auto"/>
        <w:right w:val="none" w:sz="0" w:space="0" w:color="auto"/>
      </w:divBdr>
      <w:divsChild>
        <w:div w:id="1225801521">
          <w:marLeft w:val="0"/>
          <w:marRight w:val="0"/>
          <w:marTop w:val="0"/>
          <w:marBottom w:val="0"/>
          <w:divBdr>
            <w:top w:val="none" w:sz="0" w:space="0" w:color="auto"/>
            <w:left w:val="none" w:sz="0" w:space="0" w:color="auto"/>
            <w:bottom w:val="none" w:sz="0" w:space="0" w:color="auto"/>
            <w:right w:val="none" w:sz="0" w:space="0" w:color="auto"/>
          </w:divBdr>
          <w:divsChild>
            <w:div w:id="1620405544">
              <w:marLeft w:val="0"/>
              <w:marRight w:val="0"/>
              <w:marTop w:val="0"/>
              <w:marBottom w:val="0"/>
              <w:divBdr>
                <w:top w:val="none" w:sz="0" w:space="0" w:color="auto"/>
                <w:left w:val="none" w:sz="0" w:space="0" w:color="auto"/>
                <w:bottom w:val="none" w:sz="0" w:space="0" w:color="auto"/>
                <w:right w:val="none" w:sz="0" w:space="0" w:color="auto"/>
              </w:divBdr>
              <w:divsChild>
                <w:div w:id="260964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1749855">
      <w:bodyDiv w:val="1"/>
      <w:marLeft w:val="0"/>
      <w:marRight w:val="0"/>
      <w:marTop w:val="0"/>
      <w:marBottom w:val="0"/>
      <w:divBdr>
        <w:top w:val="none" w:sz="0" w:space="0" w:color="auto"/>
        <w:left w:val="none" w:sz="0" w:space="0" w:color="auto"/>
        <w:bottom w:val="none" w:sz="0" w:space="0" w:color="auto"/>
        <w:right w:val="none" w:sz="0" w:space="0" w:color="auto"/>
      </w:divBdr>
    </w:div>
    <w:div w:id="1569263388">
      <w:bodyDiv w:val="1"/>
      <w:marLeft w:val="0"/>
      <w:marRight w:val="0"/>
      <w:marTop w:val="0"/>
      <w:marBottom w:val="0"/>
      <w:divBdr>
        <w:top w:val="none" w:sz="0" w:space="0" w:color="auto"/>
        <w:left w:val="none" w:sz="0" w:space="0" w:color="auto"/>
        <w:bottom w:val="none" w:sz="0" w:space="0" w:color="auto"/>
        <w:right w:val="none" w:sz="0" w:space="0" w:color="auto"/>
      </w:divBdr>
      <w:divsChild>
        <w:div w:id="1222181170">
          <w:marLeft w:val="0"/>
          <w:marRight w:val="0"/>
          <w:marTop w:val="0"/>
          <w:marBottom w:val="0"/>
          <w:divBdr>
            <w:top w:val="none" w:sz="0" w:space="0" w:color="auto"/>
            <w:left w:val="none" w:sz="0" w:space="0" w:color="auto"/>
            <w:bottom w:val="none" w:sz="0" w:space="0" w:color="auto"/>
            <w:right w:val="none" w:sz="0" w:space="0" w:color="auto"/>
          </w:divBdr>
          <w:divsChild>
            <w:div w:id="1358196325">
              <w:marLeft w:val="0"/>
              <w:marRight w:val="0"/>
              <w:marTop w:val="0"/>
              <w:marBottom w:val="0"/>
              <w:divBdr>
                <w:top w:val="none" w:sz="0" w:space="0" w:color="auto"/>
                <w:left w:val="none" w:sz="0" w:space="0" w:color="auto"/>
                <w:bottom w:val="none" w:sz="0" w:space="0" w:color="auto"/>
                <w:right w:val="none" w:sz="0" w:space="0" w:color="auto"/>
              </w:divBdr>
              <w:divsChild>
                <w:div w:id="140117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854716">
      <w:bodyDiv w:val="1"/>
      <w:marLeft w:val="0"/>
      <w:marRight w:val="0"/>
      <w:marTop w:val="0"/>
      <w:marBottom w:val="0"/>
      <w:divBdr>
        <w:top w:val="none" w:sz="0" w:space="0" w:color="auto"/>
        <w:left w:val="none" w:sz="0" w:space="0" w:color="auto"/>
        <w:bottom w:val="none" w:sz="0" w:space="0" w:color="auto"/>
        <w:right w:val="none" w:sz="0" w:space="0" w:color="auto"/>
      </w:divBdr>
      <w:divsChild>
        <w:div w:id="92941546">
          <w:marLeft w:val="0"/>
          <w:marRight w:val="0"/>
          <w:marTop w:val="0"/>
          <w:marBottom w:val="0"/>
          <w:divBdr>
            <w:top w:val="none" w:sz="0" w:space="0" w:color="auto"/>
            <w:left w:val="none" w:sz="0" w:space="0" w:color="auto"/>
            <w:bottom w:val="none" w:sz="0" w:space="0" w:color="auto"/>
            <w:right w:val="none" w:sz="0" w:space="0" w:color="auto"/>
          </w:divBdr>
        </w:div>
        <w:div w:id="485167186">
          <w:marLeft w:val="0"/>
          <w:marRight w:val="0"/>
          <w:marTop w:val="0"/>
          <w:marBottom w:val="0"/>
          <w:divBdr>
            <w:top w:val="none" w:sz="0" w:space="0" w:color="auto"/>
            <w:left w:val="none" w:sz="0" w:space="0" w:color="auto"/>
            <w:bottom w:val="none" w:sz="0" w:space="0" w:color="auto"/>
            <w:right w:val="none" w:sz="0" w:space="0" w:color="auto"/>
          </w:divBdr>
        </w:div>
        <w:div w:id="546255656">
          <w:marLeft w:val="0"/>
          <w:marRight w:val="0"/>
          <w:marTop w:val="0"/>
          <w:marBottom w:val="0"/>
          <w:divBdr>
            <w:top w:val="none" w:sz="0" w:space="0" w:color="auto"/>
            <w:left w:val="none" w:sz="0" w:space="0" w:color="auto"/>
            <w:bottom w:val="none" w:sz="0" w:space="0" w:color="auto"/>
            <w:right w:val="none" w:sz="0" w:space="0" w:color="auto"/>
          </w:divBdr>
        </w:div>
        <w:div w:id="803087871">
          <w:marLeft w:val="0"/>
          <w:marRight w:val="0"/>
          <w:marTop w:val="0"/>
          <w:marBottom w:val="0"/>
          <w:divBdr>
            <w:top w:val="none" w:sz="0" w:space="0" w:color="auto"/>
            <w:left w:val="none" w:sz="0" w:space="0" w:color="auto"/>
            <w:bottom w:val="none" w:sz="0" w:space="0" w:color="auto"/>
            <w:right w:val="none" w:sz="0" w:space="0" w:color="auto"/>
          </w:divBdr>
        </w:div>
        <w:div w:id="1189760984">
          <w:marLeft w:val="0"/>
          <w:marRight w:val="0"/>
          <w:marTop w:val="0"/>
          <w:marBottom w:val="0"/>
          <w:divBdr>
            <w:top w:val="none" w:sz="0" w:space="0" w:color="auto"/>
            <w:left w:val="none" w:sz="0" w:space="0" w:color="auto"/>
            <w:bottom w:val="none" w:sz="0" w:space="0" w:color="auto"/>
            <w:right w:val="none" w:sz="0" w:space="0" w:color="auto"/>
          </w:divBdr>
        </w:div>
        <w:div w:id="773327088">
          <w:marLeft w:val="0"/>
          <w:marRight w:val="0"/>
          <w:marTop w:val="0"/>
          <w:marBottom w:val="0"/>
          <w:divBdr>
            <w:top w:val="none" w:sz="0" w:space="0" w:color="auto"/>
            <w:left w:val="none" w:sz="0" w:space="0" w:color="auto"/>
            <w:bottom w:val="none" w:sz="0" w:space="0" w:color="auto"/>
            <w:right w:val="none" w:sz="0" w:space="0" w:color="auto"/>
          </w:divBdr>
        </w:div>
        <w:div w:id="1895968940">
          <w:marLeft w:val="0"/>
          <w:marRight w:val="0"/>
          <w:marTop w:val="0"/>
          <w:marBottom w:val="0"/>
          <w:divBdr>
            <w:top w:val="none" w:sz="0" w:space="0" w:color="auto"/>
            <w:left w:val="none" w:sz="0" w:space="0" w:color="auto"/>
            <w:bottom w:val="none" w:sz="0" w:space="0" w:color="auto"/>
            <w:right w:val="none" w:sz="0" w:space="0" w:color="auto"/>
          </w:divBdr>
        </w:div>
      </w:divsChild>
    </w:div>
    <w:div w:id="1591818083">
      <w:bodyDiv w:val="1"/>
      <w:marLeft w:val="0"/>
      <w:marRight w:val="0"/>
      <w:marTop w:val="0"/>
      <w:marBottom w:val="0"/>
      <w:divBdr>
        <w:top w:val="none" w:sz="0" w:space="0" w:color="auto"/>
        <w:left w:val="none" w:sz="0" w:space="0" w:color="auto"/>
        <w:bottom w:val="none" w:sz="0" w:space="0" w:color="auto"/>
        <w:right w:val="none" w:sz="0" w:space="0" w:color="auto"/>
      </w:divBdr>
      <w:divsChild>
        <w:div w:id="601378383">
          <w:marLeft w:val="0"/>
          <w:marRight w:val="0"/>
          <w:marTop w:val="0"/>
          <w:marBottom w:val="0"/>
          <w:divBdr>
            <w:top w:val="none" w:sz="0" w:space="0" w:color="auto"/>
            <w:left w:val="none" w:sz="0" w:space="0" w:color="auto"/>
            <w:bottom w:val="none" w:sz="0" w:space="0" w:color="auto"/>
            <w:right w:val="none" w:sz="0" w:space="0" w:color="auto"/>
          </w:divBdr>
          <w:divsChild>
            <w:div w:id="491486331">
              <w:marLeft w:val="0"/>
              <w:marRight w:val="0"/>
              <w:marTop w:val="0"/>
              <w:marBottom w:val="0"/>
              <w:divBdr>
                <w:top w:val="none" w:sz="0" w:space="0" w:color="auto"/>
                <w:left w:val="none" w:sz="0" w:space="0" w:color="auto"/>
                <w:bottom w:val="none" w:sz="0" w:space="0" w:color="auto"/>
                <w:right w:val="none" w:sz="0" w:space="0" w:color="auto"/>
              </w:divBdr>
              <w:divsChild>
                <w:div w:id="65781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7879698">
      <w:bodyDiv w:val="1"/>
      <w:marLeft w:val="0"/>
      <w:marRight w:val="0"/>
      <w:marTop w:val="0"/>
      <w:marBottom w:val="0"/>
      <w:divBdr>
        <w:top w:val="none" w:sz="0" w:space="0" w:color="auto"/>
        <w:left w:val="none" w:sz="0" w:space="0" w:color="auto"/>
        <w:bottom w:val="none" w:sz="0" w:space="0" w:color="auto"/>
        <w:right w:val="none" w:sz="0" w:space="0" w:color="auto"/>
      </w:divBdr>
      <w:divsChild>
        <w:div w:id="1573346952">
          <w:marLeft w:val="1080"/>
          <w:marRight w:val="0"/>
          <w:marTop w:val="100"/>
          <w:marBottom w:val="0"/>
          <w:divBdr>
            <w:top w:val="none" w:sz="0" w:space="0" w:color="auto"/>
            <w:left w:val="none" w:sz="0" w:space="0" w:color="auto"/>
            <w:bottom w:val="none" w:sz="0" w:space="0" w:color="auto"/>
            <w:right w:val="none" w:sz="0" w:space="0" w:color="auto"/>
          </w:divBdr>
        </w:div>
        <w:div w:id="1728648806">
          <w:marLeft w:val="1080"/>
          <w:marRight w:val="0"/>
          <w:marTop w:val="100"/>
          <w:marBottom w:val="0"/>
          <w:divBdr>
            <w:top w:val="none" w:sz="0" w:space="0" w:color="auto"/>
            <w:left w:val="none" w:sz="0" w:space="0" w:color="auto"/>
            <w:bottom w:val="none" w:sz="0" w:space="0" w:color="auto"/>
            <w:right w:val="none" w:sz="0" w:space="0" w:color="auto"/>
          </w:divBdr>
        </w:div>
      </w:divsChild>
    </w:div>
    <w:div w:id="1697341235">
      <w:bodyDiv w:val="1"/>
      <w:marLeft w:val="0"/>
      <w:marRight w:val="0"/>
      <w:marTop w:val="0"/>
      <w:marBottom w:val="0"/>
      <w:divBdr>
        <w:top w:val="none" w:sz="0" w:space="0" w:color="auto"/>
        <w:left w:val="none" w:sz="0" w:space="0" w:color="auto"/>
        <w:bottom w:val="none" w:sz="0" w:space="0" w:color="auto"/>
        <w:right w:val="none" w:sz="0" w:space="0" w:color="auto"/>
      </w:divBdr>
      <w:divsChild>
        <w:div w:id="1005279628">
          <w:marLeft w:val="0"/>
          <w:marRight w:val="0"/>
          <w:marTop w:val="0"/>
          <w:marBottom w:val="0"/>
          <w:divBdr>
            <w:top w:val="none" w:sz="0" w:space="0" w:color="auto"/>
            <w:left w:val="none" w:sz="0" w:space="0" w:color="auto"/>
            <w:bottom w:val="none" w:sz="0" w:space="0" w:color="auto"/>
            <w:right w:val="none" w:sz="0" w:space="0" w:color="auto"/>
          </w:divBdr>
          <w:divsChild>
            <w:div w:id="495923822">
              <w:marLeft w:val="0"/>
              <w:marRight w:val="0"/>
              <w:marTop w:val="0"/>
              <w:marBottom w:val="0"/>
              <w:divBdr>
                <w:top w:val="none" w:sz="0" w:space="0" w:color="auto"/>
                <w:left w:val="none" w:sz="0" w:space="0" w:color="auto"/>
                <w:bottom w:val="none" w:sz="0" w:space="0" w:color="auto"/>
                <w:right w:val="none" w:sz="0" w:space="0" w:color="auto"/>
              </w:divBdr>
              <w:divsChild>
                <w:div w:id="12524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9791083">
      <w:bodyDiv w:val="1"/>
      <w:marLeft w:val="0"/>
      <w:marRight w:val="0"/>
      <w:marTop w:val="0"/>
      <w:marBottom w:val="0"/>
      <w:divBdr>
        <w:top w:val="none" w:sz="0" w:space="0" w:color="auto"/>
        <w:left w:val="none" w:sz="0" w:space="0" w:color="auto"/>
        <w:bottom w:val="none" w:sz="0" w:space="0" w:color="auto"/>
        <w:right w:val="none" w:sz="0" w:space="0" w:color="auto"/>
      </w:divBdr>
      <w:divsChild>
        <w:div w:id="606349731">
          <w:marLeft w:val="0"/>
          <w:marRight w:val="0"/>
          <w:marTop w:val="0"/>
          <w:marBottom w:val="0"/>
          <w:divBdr>
            <w:top w:val="none" w:sz="0" w:space="0" w:color="auto"/>
            <w:left w:val="none" w:sz="0" w:space="0" w:color="auto"/>
            <w:bottom w:val="none" w:sz="0" w:space="0" w:color="auto"/>
            <w:right w:val="none" w:sz="0" w:space="0" w:color="auto"/>
          </w:divBdr>
        </w:div>
        <w:div w:id="1695645594">
          <w:marLeft w:val="0"/>
          <w:marRight w:val="0"/>
          <w:marTop w:val="0"/>
          <w:marBottom w:val="0"/>
          <w:divBdr>
            <w:top w:val="none" w:sz="0" w:space="0" w:color="auto"/>
            <w:left w:val="none" w:sz="0" w:space="0" w:color="auto"/>
            <w:bottom w:val="none" w:sz="0" w:space="0" w:color="auto"/>
            <w:right w:val="none" w:sz="0" w:space="0" w:color="auto"/>
          </w:divBdr>
        </w:div>
        <w:div w:id="1507865915">
          <w:marLeft w:val="0"/>
          <w:marRight w:val="0"/>
          <w:marTop w:val="0"/>
          <w:marBottom w:val="0"/>
          <w:divBdr>
            <w:top w:val="none" w:sz="0" w:space="0" w:color="auto"/>
            <w:left w:val="none" w:sz="0" w:space="0" w:color="auto"/>
            <w:bottom w:val="none" w:sz="0" w:space="0" w:color="auto"/>
            <w:right w:val="none" w:sz="0" w:space="0" w:color="auto"/>
          </w:divBdr>
        </w:div>
        <w:div w:id="992369960">
          <w:marLeft w:val="0"/>
          <w:marRight w:val="0"/>
          <w:marTop w:val="0"/>
          <w:marBottom w:val="0"/>
          <w:divBdr>
            <w:top w:val="none" w:sz="0" w:space="0" w:color="auto"/>
            <w:left w:val="none" w:sz="0" w:space="0" w:color="auto"/>
            <w:bottom w:val="none" w:sz="0" w:space="0" w:color="auto"/>
            <w:right w:val="none" w:sz="0" w:space="0" w:color="auto"/>
          </w:divBdr>
        </w:div>
      </w:divsChild>
    </w:div>
    <w:div w:id="1748963323">
      <w:bodyDiv w:val="1"/>
      <w:marLeft w:val="0"/>
      <w:marRight w:val="0"/>
      <w:marTop w:val="0"/>
      <w:marBottom w:val="0"/>
      <w:divBdr>
        <w:top w:val="none" w:sz="0" w:space="0" w:color="auto"/>
        <w:left w:val="none" w:sz="0" w:space="0" w:color="auto"/>
        <w:bottom w:val="none" w:sz="0" w:space="0" w:color="auto"/>
        <w:right w:val="none" w:sz="0" w:space="0" w:color="auto"/>
      </w:divBdr>
      <w:divsChild>
        <w:div w:id="119229431">
          <w:marLeft w:val="0"/>
          <w:marRight w:val="0"/>
          <w:marTop w:val="0"/>
          <w:marBottom w:val="0"/>
          <w:divBdr>
            <w:top w:val="none" w:sz="0" w:space="0" w:color="auto"/>
            <w:left w:val="none" w:sz="0" w:space="0" w:color="auto"/>
            <w:bottom w:val="none" w:sz="0" w:space="0" w:color="auto"/>
            <w:right w:val="none" w:sz="0" w:space="0" w:color="auto"/>
          </w:divBdr>
          <w:divsChild>
            <w:div w:id="1442801039">
              <w:marLeft w:val="0"/>
              <w:marRight w:val="0"/>
              <w:marTop w:val="0"/>
              <w:marBottom w:val="0"/>
              <w:divBdr>
                <w:top w:val="none" w:sz="0" w:space="0" w:color="auto"/>
                <w:left w:val="none" w:sz="0" w:space="0" w:color="auto"/>
                <w:bottom w:val="none" w:sz="0" w:space="0" w:color="auto"/>
                <w:right w:val="none" w:sz="0" w:space="0" w:color="auto"/>
              </w:divBdr>
              <w:divsChild>
                <w:div w:id="185871038">
                  <w:marLeft w:val="0"/>
                  <w:marRight w:val="0"/>
                  <w:marTop w:val="0"/>
                  <w:marBottom w:val="0"/>
                  <w:divBdr>
                    <w:top w:val="none" w:sz="0" w:space="0" w:color="auto"/>
                    <w:left w:val="none" w:sz="0" w:space="0" w:color="auto"/>
                    <w:bottom w:val="none" w:sz="0" w:space="0" w:color="auto"/>
                    <w:right w:val="none" w:sz="0" w:space="0" w:color="auto"/>
                  </w:divBdr>
                </w:div>
              </w:divsChild>
            </w:div>
            <w:div w:id="205416806">
              <w:marLeft w:val="0"/>
              <w:marRight w:val="0"/>
              <w:marTop w:val="0"/>
              <w:marBottom w:val="0"/>
              <w:divBdr>
                <w:top w:val="none" w:sz="0" w:space="0" w:color="auto"/>
                <w:left w:val="none" w:sz="0" w:space="0" w:color="auto"/>
                <w:bottom w:val="none" w:sz="0" w:space="0" w:color="auto"/>
                <w:right w:val="none" w:sz="0" w:space="0" w:color="auto"/>
              </w:divBdr>
              <w:divsChild>
                <w:div w:id="1194424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9643348">
      <w:bodyDiv w:val="1"/>
      <w:marLeft w:val="0"/>
      <w:marRight w:val="0"/>
      <w:marTop w:val="0"/>
      <w:marBottom w:val="0"/>
      <w:divBdr>
        <w:top w:val="none" w:sz="0" w:space="0" w:color="auto"/>
        <w:left w:val="none" w:sz="0" w:space="0" w:color="auto"/>
        <w:bottom w:val="none" w:sz="0" w:space="0" w:color="auto"/>
        <w:right w:val="none" w:sz="0" w:space="0" w:color="auto"/>
      </w:divBdr>
      <w:divsChild>
        <w:div w:id="228658500">
          <w:marLeft w:val="0"/>
          <w:marRight w:val="0"/>
          <w:marTop w:val="0"/>
          <w:marBottom w:val="0"/>
          <w:divBdr>
            <w:top w:val="none" w:sz="0" w:space="0" w:color="auto"/>
            <w:left w:val="none" w:sz="0" w:space="0" w:color="auto"/>
            <w:bottom w:val="none" w:sz="0" w:space="0" w:color="auto"/>
            <w:right w:val="none" w:sz="0" w:space="0" w:color="auto"/>
          </w:divBdr>
          <w:divsChild>
            <w:div w:id="232277567">
              <w:marLeft w:val="0"/>
              <w:marRight w:val="0"/>
              <w:marTop w:val="0"/>
              <w:marBottom w:val="0"/>
              <w:divBdr>
                <w:top w:val="none" w:sz="0" w:space="0" w:color="auto"/>
                <w:left w:val="none" w:sz="0" w:space="0" w:color="auto"/>
                <w:bottom w:val="none" w:sz="0" w:space="0" w:color="auto"/>
                <w:right w:val="none" w:sz="0" w:space="0" w:color="auto"/>
              </w:divBdr>
              <w:divsChild>
                <w:div w:id="1806967097">
                  <w:marLeft w:val="0"/>
                  <w:marRight w:val="0"/>
                  <w:marTop w:val="0"/>
                  <w:marBottom w:val="0"/>
                  <w:divBdr>
                    <w:top w:val="none" w:sz="0" w:space="0" w:color="auto"/>
                    <w:left w:val="none" w:sz="0" w:space="0" w:color="auto"/>
                    <w:bottom w:val="none" w:sz="0" w:space="0" w:color="auto"/>
                    <w:right w:val="none" w:sz="0" w:space="0" w:color="auto"/>
                  </w:divBdr>
                </w:div>
              </w:divsChild>
            </w:div>
            <w:div w:id="949749854">
              <w:marLeft w:val="0"/>
              <w:marRight w:val="0"/>
              <w:marTop w:val="0"/>
              <w:marBottom w:val="0"/>
              <w:divBdr>
                <w:top w:val="none" w:sz="0" w:space="0" w:color="auto"/>
                <w:left w:val="none" w:sz="0" w:space="0" w:color="auto"/>
                <w:bottom w:val="none" w:sz="0" w:space="0" w:color="auto"/>
                <w:right w:val="none" w:sz="0" w:space="0" w:color="auto"/>
              </w:divBdr>
              <w:divsChild>
                <w:div w:id="29763626">
                  <w:marLeft w:val="0"/>
                  <w:marRight w:val="0"/>
                  <w:marTop w:val="0"/>
                  <w:marBottom w:val="0"/>
                  <w:divBdr>
                    <w:top w:val="none" w:sz="0" w:space="0" w:color="auto"/>
                    <w:left w:val="none" w:sz="0" w:space="0" w:color="auto"/>
                    <w:bottom w:val="none" w:sz="0" w:space="0" w:color="auto"/>
                    <w:right w:val="none" w:sz="0" w:space="0" w:color="auto"/>
                  </w:divBdr>
                </w:div>
                <w:div w:id="1418210024">
                  <w:marLeft w:val="0"/>
                  <w:marRight w:val="0"/>
                  <w:marTop w:val="0"/>
                  <w:marBottom w:val="0"/>
                  <w:divBdr>
                    <w:top w:val="none" w:sz="0" w:space="0" w:color="auto"/>
                    <w:left w:val="none" w:sz="0" w:space="0" w:color="auto"/>
                    <w:bottom w:val="none" w:sz="0" w:space="0" w:color="auto"/>
                    <w:right w:val="none" w:sz="0" w:space="0" w:color="auto"/>
                  </w:divBdr>
                </w:div>
                <w:div w:id="324944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444614">
      <w:bodyDiv w:val="1"/>
      <w:marLeft w:val="0"/>
      <w:marRight w:val="0"/>
      <w:marTop w:val="0"/>
      <w:marBottom w:val="0"/>
      <w:divBdr>
        <w:top w:val="none" w:sz="0" w:space="0" w:color="auto"/>
        <w:left w:val="none" w:sz="0" w:space="0" w:color="auto"/>
        <w:bottom w:val="none" w:sz="0" w:space="0" w:color="auto"/>
        <w:right w:val="none" w:sz="0" w:space="0" w:color="auto"/>
      </w:divBdr>
      <w:divsChild>
        <w:div w:id="384531120">
          <w:marLeft w:val="0"/>
          <w:marRight w:val="0"/>
          <w:marTop w:val="0"/>
          <w:marBottom w:val="0"/>
          <w:divBdr>
            <w:top w:val="none" w:sz="0" w:space="0" w:color="auto"/>
            <w:left w:val="none" w:sz="0" w:space="0" w:color="auto"/>
            <w:bottom w:val="none" w:sz="0" w:space="0" w:color="auto"/>
            <w:right w:val="none" w:sz="0" w:space="0" w:color="auto"/>
          </w:divBdr>
          <w:divsChild>
            <w:div w:id="592667235">
              <w:marLeft w:val="0"/>
              <w:marRight w:val="0"/>
              <w:marTop w:val="0"/>
              <w:marBottom w:val="0"/>
              <w:divBdr>
                <w:top w:val="none" w:sz="0" w:space="0" w:color="auto"/>
                <w:left w:val="none" w:sz="0" w:space="0" w:color="auto"/>
                <w:bottom w:val="none" w:sz="0" w:space="0" w:color="auto"/>
                <w:right w:val="none" w:sz="0" w:space="0" w:color="auto"/>
              </w:divBdr>
              <w:divsChild>
                <w:div w:id="1704355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9226627">
      <w:bodyDiv w:val="1"/>
      <w:marLeft w:val="0"/>
      <w:marRight w:val="0"/>
      <w:marTop w:val="0"/>
      <w:marBottom w:val="0"/>
      <w:divBdr>
        <w:top w:val="none" w:sz="0" w:space="0" w:color="auto"/>
        <w:left w:val="none" w:sz="0" w:space="0" w:color="auto"/>
        <w:bottom w:val="none" w:sz="0" w:space="0" w:color="auto"/>
        <w:right w:val="none" w:sz="0" w:space="0" w:color="auto"/>
      </w:divBdr>
      <w:divsChild>
        <w:div w:id="1298995658">
          <w:marLeft w:val="0"/>
          <w:marRight w:val="0"/>
          <w:marTop w:val="0"/>
          <w:marBottom w:val="0"/>
          <w:divBdr>
            <w:top w:val="none" w:sz="0" w:space="0" w:color="auto"/>
            <w:left w:val="none" w:sz="0" w:space="0" w:color="auto"/>
            <w:bottom w:val="none" w:sz="0" w:space="0" w:color="auto"/>
            <w:right w:val="none" w:sz="0" w:space="0" w:color="auto"/>
          </w:divBdr>
          <w:divsChild>
            <w:div w:id="1896307610">
              <w:marLeft w:val="0"/>
              <w:marRight w:val="0"/>
              <w:marTop w:val="0"/>
              <w:marBottom w:val="0"/>
              <w:divBdr>
                <w:top w:val="none" w:sz="0" w:space="0" w:color="auto"/>
                <w:left w:val="none" w:sz="0" w:space="0" w:color="auto"/>
                <w:bottom w:val="none" w:sz="0" w:space="0" w:color="auto"/>
                <w:right w:val="none" w:sz="0" w:space="0" w:color="auto"/>
              </w:divBdr>
              <w:divsChild>
                <w:div w:id="209558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7627480">
      <w:bodyDiv w:val="1"/>
      <w:marLeft w:val="0"/>
      <w:marRight w:val="0"/>
      <w:marTop w:val="0"/>
      <w:marBottom w:val="0"/>
      <w:divBdr>
        <w:top w:val="none" w:sz="0" w:space="0" w:color="auto"/>
        <w:left w:val="none" w:sz="0" w:space="0" w:color="auto"/>
        <w:bottom w:val="none" w:sz="0" w:space="0" w:color="auto"/>
        <w:right w:val="none" w:sz="0" w:space="0" w:color="auto"/>
      </w:divBdr>
      <w:divsChild>
        <w:div w:id="1751275157">
          <w:marLeft w:val="547"/>
          <w:marRight w:val="0"/>
          <w:marTop w:val="115"/>
          <w:marBottom w:val="0"/>
          <w:divBdr>
            <w:top w:val="none" w:sz="0" w:space="0" w:color="auto"/>
            <w:left w:val="none" w:sz="0" w:space="0" w:color="auto"/>
            <w:bottom w:val="none" w:sz="0" w:space="0" w:color="auto"/>
            <w:right w:val="none" w:sz="0" w:space="0" w:color="auto"/>
          </w:divBdr>
        </w:div>
        <w:div w:id="843203979">
          <w:marLeft w:val="547"/>
          <w:marRight w:val="0"/>
          <w:marTop w:val="115"/>
          <w:marBottom w:val="0"/>
          <w:divBdr>
            <w:top w:val="none" w:sz="0" w:space="0" w:color="auto"/>
            <w:left w:val="none" w:sz="0" w:space="0" w:color="auto"/>
            <w:bottom w:val="none" w:sz="0" w:space="0" w:color="auto"/>
            <w:right w:val="none" w:sz="0" w:space="0" w:color="auto"/>
          </w:divBdr>
        </w:div>
        <w:div w:id="1108238476">
          <w:marLeft w:val="1166"/>
          <w:marRight w:val="0"/>
          <w:marTop w:val="96"/>
          <w:marBottom w:val="0"/>
          <w:divBdr>
            <w:top w:val="none" w:sz="0" w:space="0" w:color="auto"/>
            <w:left w:val="none" w:sz="0" w:space="0" w:color="auto"/>
            <w:bottom w:val="none" w:sz="0" w:space="0" w:color="auto"/>
            <w:right w:val="none" w:sz="0" w:space="0" w:color="auto"/>
          </w:divBdr>
        </w:div>
        <w:div w:id="1916083420">
          <w:marLeft w:val="1166"/>
          <w:marRight w:val="0"/>
          <w:marTop w:val="96"/>
          <w:marBottom w:val="0"/>
          <w:divBdr>
            <w:top w:val="none" w:sz="0" w:space="0" w:color="auto"/>
            <w:left w:val="none" w:sz="0" w:space="0" w:color="auto"/>
            <w:bottom w:val="none" w:sz="0" w:space="0" w:color="auto"/>
            <w:right w:val="none" w:sz="0" w:space="0" w:color="auto"/>
          </w:divBdr>
        </w:div>
        <w:div w:id="1068527923">
          <w:marLeft w:val="1166"/>
          <w:marRight w:val="0"/>
          <w:marTop w:val="96"/>
          <w:marBottom w:val="0"/>
          <w:divBdr>
            <w:top w:val="none" w:sz="0" w:space="0" w:color="auto"/>
            <w:left w:val="none" w:sz="0" w:space="0" w:color="auto"/>
            <w:bottom w:val="none" w:sz="0" w:space="0" w:color="auto"/>
            <w:right w:val="none" w:sz="0" w:space="0" w:color="auto"/>
          </w:divBdr>
        </w:div>
        <w:div w:id="213277552">
          <w:marLeft w:val="1166"/>
          <w:marRight w:val="0"/>
          <w:marTop w:val="96"/>
          <w:marBottom w:val="0"/>
          <w:divBdr>
            <w:top w:val="none" w:sz="0" w:space="0" w:color="auto"/>
            <w:left w:val="none" w:sz="0" w:space="0" w:color="auto"/>
            <w:bottom w:val="none" w:sz="0" w:space="0" w:color="auto"/>
            <w:right w:val="none" w:sz="0" w:space="0" w:color="auto"/>
          </w:divBdr>
        </w:div>
      </w:divsChild>
    </w:div>
    <w:div w:id="1830900326">
      <w:bodyDiv w:val="1"/>
      <w:marLeft w:val="0"/>
      <w:marRight w:val="0"/>
      <w:marTop w:val="0"/>
      <w:marBottom w:val="0"/>
      <w:divBdr>
        <w:top w:val="none" w:sz="0" w:space="0" w:color="auto"/>
        <w:left w:val="none" w:sz="0" w:space="0" w:color="auto"/>
        <w:bottom w:val="none" w:sz="0" w:space="0" w:color="auto"/>
        <w:right w:val="none" w:sz="0" w:space="0" w:color="auto"/>
      </w:divBdr>
      <w:divsChild>
        <w:div w:id="387921783">
          <w:marLeft w:val="0"/>
          <w:marRight w:val="0"/>
          <w:marTop w:val="0"/>
          <w:marBottom w:val="0"/>
          <w:divBdr>
            <w:top w:val="none" w:sz="0" w:space="0" w:color="auto"/>
            <w:left w:val="none" w:sz="0" w:space="0" w:color="auto"/>
            <w:bottom w:val="none" w:sz="0" w:space="0" w:color="auto"/>
            <w:right w:val="none" w:sz="0" w:space="0" w:color="auto"/>
          </w:divBdr>
          <w:divsChild>
            <w:div w:id="974676416">
              <w:marLeft w:val="0"/>
              <w:marRight w:val="0"/>
              <w:marTop w:val="0"/>
              <w:marBottom w:val="0"/>
              <w:divBdr>
                <w:top w:val="none" w:sz="0" w:space="0" w:color="auto"/>
                <w:left w:val="none" w:sz="0" w:space="0" w:color="auto"/>
                <w:bottom w:val="none" w:sz="0" w:space="0" w:color="auto"/>
                <w:right w:val="none" w:sz="0" w:space="0" w:color="auto"/>
              </w:divBdr>
              <w:divsChild>
                <w:div w:id="441534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5067339">
      <w:bodyDiv w:val="1"/>
      <w:marLeft w:val="0"/>
      <w:marRight w:val="0"/>
      <w:marTop w:val="0"/>
      <w:marBottom w:val="0"/>
      <w:divBdr>
        <w:top w:val="none" w:sz="0" w:space="0" w:color="auto"/>
        <w:left w:val="none" w:sz="0" w:space="0" w:color="auto"/>
        <w:bottom w:val="none" w:sz="0" w:space="0" w:color="auto"/>
        <w:right w:val="none" w:sz="0" w:space="0" w:color="auto"/>
      </w:divBdr>
      <w:divsChild>
        <w:div w:id="1495681179">
          <w:marLeft w:val="0"/>
          <w:marRight w:val="0"/>
          <w:marTop w:val="0"/>
          <w:marBottom w:val="0"/>
          <w:divBdr>
            <w:top w:val="none" w:sz="0" w:space="0" w:color="auto"/>
            <w:left w:val="none" w:sz="0" w:space="0" w:color="auto"/>
            <w:bottom w:val="none" w:sz="0" w:space="0" w:color="auto"/>
            <w:right w:val="none" w:sz="0" w:space="0" w:color="auto"/>
          </w:divBdr>
          <w:divsChild>
            <w:div w:id="517084898">
              <w:marLeft w:val="0"/>
              <w:marRight w:val="0"/>
              <w:marTop w:val="0"/>
              <w:marBottom w:val="0"/>
              <w:divBdr>
                <w:top w:val="none" w:sz="0" w:space="0" w:color="auto"/>
                <w:left w:val="none" w:sz="0" w:space="0" w:color="auto"/>
                <w:bottom w:val="none" w:sz="0" w:space="0" w:color="auto"/>
                <w:right w:val="none" w:sz="0" w:space="0" w:color="auto"/>
              </w:divBdr>
              <w:divsChild>
                <w:div w:id="1305043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1121622">
      <w:bodyDiv w:val="1"/>
      <w:marLeft w:val="0"/>
      <w:marRight w:val="0"/>
      <w:marTop w:val="0"/>
      <w:marBottom w:val="0"/>
      <w:divBdr>
        <w:top w:val="none" w:sz="0" w:space="0" w:color="auto"/>
        <w:left w:val="none" w:sz="0" w:space="0" w:color="auto"/>
        <w:bottom w:val="none" w:sz="0" w:space="0" w:color="auto"/>
        <w:right w:val="none" w:sz="0" w:space="0" w:color="auto"/>
      </w:divBdr>
      <w:divsChild>
        <w:div w:id="1234850404">
          <w:marLeft w:val="0"/>
          <w:marRight w:val="0"/>
          <w:marTop w:val="0"/>
          <w:marBottom w:val="0"/>
          <w:divBdr>
            <w:top w:val="none" w:sz="0" w:space="0" w:color="auto"/>
            <w:left w:val="none" w:sz="0" w:space="0" w:color="auto"/>
            <w:bottom w:val="none" w:sz="0" w:space="0" w:color="auto"/>
            <w:right w:val="none" w:sz="0" w:space="0" w:color="auto"/>
          </w:divBdr>
          <w:divsChild>
            <w:div w:id="636955916">
              <w:marLeft w:val="0"/>
              <w:marRight w:val="0"/>
              <w:marTop w:val="0"/>
              <w:marBottom w:val="0"/>
              <w:divBdr>
                <w:top w:val="none" w:sz="0" w:space="0" w:color="auto"/>
                <w:left w:val="none" w:sz="0" w:space="0" w:color="auto"/>
                <w:bottom w:val="none" w:sz="0" w:space="0" w:color="auto"/>
                <w:right w:val="none" w:sz="0" w:space="0" w:color="auto"/>
              </w:divBdr>
              <w:divsChild>
                <w:div w:id="44265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9874646">
      <w:bodyDiv w:val="1"/>
      <w:marLeft w:val="0"/>
      <w:marRight w:val="0"/>
      <w:marTop w:val="0"/>
      <w:marBottom w:val="0"/>
      <w:divBdr>
        <w:top w:val="none" w:sz="0" w:space="0" w:color="auto"/>
        <w:left w:val="none" w:sz="0" w:space="0" w:color="auto"/>
        <w:bottom w:val="none" w:sz="0" w:space="0" w:color="auto"/>
        <w:right w:val="none" w:sz="0" w:space="0" w:color="auto"/>
      </w:divBdr>
      <w:divsChild>
        <w:div w:id="1822110593">
          <w:marLeft w:val="0"/>
          <w:marRight w:val="0"/>
          <w:marTop w:val="0"/>
          <w:marBottom w:val="0"/>
          <w:divBdr>
            <w:top w:val="none" w:sz="0" w:space="0" w:color="auto"/>
            <w:left w:val="none" w:sz="0" w:space="0" w:color="auto"/>
            <w:bottom w:val="none" w:sz="0" w:space="0" w:color="auto"/>
            <w:right w:val="none" w:sz="0" w:space="0" w:color="auto"/>
          </w:divBdr>
          <w:divsChild>
            <w:div w:id="843397467">
              <w:marLeft w:val="0"/>
              <w:marRight w:val="0"/>
              <w:marTop w:val="0"/>
              <w:marBottom w:val="0"/>
              <w:divBdr>
                <w:top w:val="none" w:sz="0" w:space="0" w:color="auto"/>
                <w:left w:val="none" w:sz="0" w:space="0" w:color="auto"/>
                <w:bottom w:val="none" w:sz="0" w:space="0" w:color="auto"/>
                <w:right w:val="none" w:sz="0" w:space="0" w:color="auto"/>
              </w:divBdr>
              <w:divsChild>
                <w:div w:id="1304507994">
                  <w:marLeft w:val="0"/>
                  <w:marRight w:val="0"/>
                  <w:marTop w:val="0"/>
                  <w:marBottom w:val="0"/>
                  <w:divBdr>
                    <w:top w:val="none" w:sz="0" w:space="0" w:color="auto"/>
                    <w:left w:val="none" w:sz="0" w:space="0" w:color="auto"/>
                    <w:bottom w:val="none" w:sz="0" w:space="0" w:color="auto"/>
                    <w:right w:val="none" w:sz="0" w:space="0" w:color="auto"/>
                  </w:divBdr>
                </w:div>
              </w:divsChild>
            </w:div>
            <w:div w:id="1115052782">
              <w:marLeft w:val="0"/>
              <w:marRight w:val="0"/>
              <w:marTop w:val="0"/>
              <w:marBottom w:val="0"/>
              <w:divBdr>
                <w:top w:val="none" w:sz="0" w:space="0" w:color="auto"/>
                <w:left w:val="none" w:sz="0" w:space="0" w:color="auto"/>
                <w:bottom w:val="none" w:sz="0" w:space="0" w:color="auto"/>
                <w:right w:val="none" w:sz="0" w:space="0" w:color="auto"/>
              </w:divBdr>
              <w:divsChild>
                <w:div w:id="196865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4541118">
      <w:bodyDiv w:val="1"/>
      <w:marLeft w:val="0"/>
      <w:marRight w:val="0"/>
      <w:marTop w:val="0"/>
      <w:marBottom w:val="0"/>
      <w:divBdr>
        <w:top w:val="none" w:sz="0" w:space="0" w:color="auto"/>
        <w:left w:val="none" w:sz="0" w:space="0" w:color="auto"/>
        <w:bottom w:val="none" w:sz="0" w:space="0" w:color="auto"/>
        <w:right w:val="none" w:sz="0" w:space="0" w:color="auto"/>
      </w:divBdr>
      <w:divsChild>
        <w:div w:id="240213535">
          <w:marLeft w:val="0"/>
          <w:marRight w:val="0"/>
          <w:marTop w:val="0"/>
          <w:marBottom w:val="0"/>
          <w:divBdr>
            <w:top w:val="none" w:sz="0" w:space="0" w:color="auto"/>
            <w:left w:val="none" w:sz="0" w:space="0" w:color="auto"/>
            <w:bottom w:val="none" w:sz="0" w:space="0" w:color="auto"/>
            <w:right w:val="none" w:sz="0" w:space="0" w:color="auto"/>
          </w:divBdr>
          <w:divsChild>
            <w:div w:id="1806896406">
              <w:marLeft w:val="0"/>
              <w:marRight w:val="0"/>
              <w:marTop w:val="0"/>
              <w:marBottom w:val="0"/>
              <w:divBdr>
                <w:top w:val="none" w:sz="0" w:space="0" w:color="auto"/>
                <w:left w:val="none" w:sz="0" w:space="0" w:color="auto"/>
                <w:bottom w:val="none" w:sz="0" w:space="0" w:color="auto"/>
                <w:right w:val="none" w:sz="0" w:space="0" w:color="auto"/>
              </w:divBdr>
              <w:divsChild>
                <w:div w:id="148835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0386600">
      <w:bodyDiv w:val="1"/>
      <w:marLeft w:val="0"/>
      <w:marRight w:val="0"/>
      <w:marTop w:val="0"/>
      <w:marBottom w:val="0"/>
      <w:divBdr>
        <w:top w:val="none" w:sz="0" w:space="0" w:color="auto"/>
        <w:left w:val="none" w:sz="0" w:space="0" w:color="auto"/>
        <w:bottom w:val="none" w:sz="0" w:space="0" w:color="auto"/>
        <w:right w:val="none" w:sz="0" w:space="0" w:color="auto"/>
      </w:divBdr>
      <w:divsChild>
        <w:div w:id="440030507">
          <w:marLeft w:val="0"/>
          <w:marRight w:val="0"/>
          <w:marTop w:val="0"/>
          <w:marBottom w:val="0"/>
          <w:divBdr>
            <w:top w:val="none" w:sz="0" w:space="0" w:color="auto"/>
            <w:left w:val="none" w:sz="0" w:space="0" w:color="auto"/>
            <w:bottom w:val="none" w:sz="0" w:space="0" w:color="auto"/>
            <w:right w:val="none" w:sz="0" w:space="0" w:color="auto"/>
          </w:divBdr>
          <w:divsChild>
            <w:div w:id="1935896478">
              <w:marLeft w:val="0"/>
              <w:marRight w:val="0"/>
              <w:marTop w:val="0"/>
              <w:marBottom w:val="0"/>
              <w:divBdr>
                <w:top w:val="none" w:sz="0" w:space="0" w:color="auto"/>
                <w:left w:val="none" w:sz="0" w:space="0" w:color="auto"/>
                <w:bottom w:val="none" w:sz="0" w:space="0" w:color="auto"/>
                <w:right w:val="none" w:sz="0" w:space="0" w:color="auto"/>
              </w:divBdr>
              <w:divsChild>
                <w:div w:id="1224171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142681">
      <w:bodyDiv w:val="1"/>
      <w:marLeft w:val="0"/>
      <w:marRight w:val="0"/>
      <w:marTop w:val="0"/>
      <w:marBottom w:val="0"/>
      <w:divBdr>
        <w:top w:val="none" w:sz="0" w:space="0" w:color="auto"/>
        <w:left w:val="none" w:sz="0" w:space="0" w:color="auto"/>
        <w:bottom w:val="none" w:sz="0" w:space="0" w:color="auto"/>
        <w:right w:val="none" w:sz="0" w:space="0" w:color="auto"/>
      </w:divBdr>
    </w:div>
    <w:div w:id="1988821392">
      <w:bodyDiv w:val="1"/>
      <w:marLeft w:val="0"/>
      <w:marRight w:val="0"/>
      <w:marTop w:val="0"/>
      <w:marBottom w:val="0"/>
      <w:divBdr>
        <w:top w:val="none" w:sz="0" w:space="0" w:color="auto"/>
        <w:left w:val="none" w:sz="0" w:space="0" w:color="auto"/>
        <w:bottom w:val="none" w:sz="0" w:space="0" w:color="auto"/>
        <w:right w:val="none" w:sz="0" w:space="0" w:color="auto"/>
      </w:divBdr>
      <w:divsChild>
        <w:div w:id="1960838979">
          <w:marLeft w:val="0"/>
          <w:marRight w:val="0"/>
          <w:marTop w:val="0"/>
          <w:marBottom w:val="0"/>
          <w:divBdr>
            <w:top w:val="none" w:sz="0" w:space="0" w:color="auto"/>
            <w:left w:val="none" w:sz="0" w:space="0" w:color="auto"/>
            <w:bottom w:val="none" w:sz="0" w:space="0" w:color="auto"/>
            <w:right w:val="none" w:sz="0" w:space="0" w:color="auto"/>
          </w:divBdr>
        </w:div>
        <w:div w:id="604389693">
          <w:marLeft w:val="0"/>
          <w:marRight w:val="0"/>
          <w:marTop w:val="0"/>
          <w:marBottom w:val="0"/>
          <w:divBdr>
            <w:top w:val="none" w:sz="0" w:space="0" w:color="auto"/>
            <w:left w:val="none" w:sz="0" w:space="0" w:color="auto"/>
            <w:bottom w:val="none" w:sz="0" w:space="0" w:color="auto"/>
            <w:right w:val="none" w:sz="0" w:space="0" w:color="auto"/>
          </w:divBdr>
        </w:div>
        <w:div w:id="1633319150">
          <w:marLeft w:val="0"/>
          <w:marRight w:val="0"/>
          <w:marTop w:val="0"/>
          <w:marBottom w:val="0"/>
          <w:divBdr>
            <w:top w:val="none" w:sz="0" w:space="0" w:color="auto"/>
            <w:left w:val="none" w:sz="0" w:space="0" w:color="auto"/>
            <w:bottom w:val="none" w:sz="0" w:space="0" w:color="auto"/>
            <w:right w:val="none" w:sz="0" w:space="0" w:color="auto"/>
          </w:divBdr>
        </w:div>
        <w:div w:id="1778020774">
          <w:marLeft w:val="0"/>
          <w:marRight w:val="0"/>
          <w:marTop w:val="0"/>
          <w:marBottom w:val="0"/>
          <w:divBdr>
            <w:top w:val="none" w:sz="0" w:space="0" w:color="auto"/>
            <w:left w:val="none" w:sz="0" w:space="0" w:color="auto"/>
            <w:bottom w:val="none" w:sz="0" w:space="0" w:color="auto"/>
            <w:right w:val="none" w:sz="0" w:space="0" w:color="auto"/>
          </w:divBdr>
        </w:div>
        <w:div w:id="666328745">
          <w:marLeft w:val="0"/>
          <w:marRight w:val="0"/>
          <w:marTop w:val="0"/>
          <w:marBottom w:val="0"/>
          <w:divBdr>
            <w:top w:val="none" w:sz="0" w:space="0" w:color="auto"/>
            <w:left w:val="none" w:sz="0" w:space="0" w:color="auto"/>
            <w:bottom w:val="none" w:sz="0" w:space="0" w:color="auto"/>
            <w:right w:val="none" w:sz="0" w:space="0" w:color="auto"/>
          </w:divBdr>
        </w:div>
        <w:div w:id="318966906">
          <w:marLeft w:val="0"/>
          <w:marRight w:val="0"/>
          <w:marTop w:val="0"/>
          <w:marBottom w:val="0"/>
          <w:divBdr>
            <w:top w:val="none" w:sz="0" w:space="0" w:color="auto"/>
            <w:left w:val="none" w:sz="0" w:space="0" w:color="auto"/>
            <w:bottom w:val="none" w:sz="0" w:space="0" w:color="auto"/>
            <w:right w:val="none" w:sz="0" w:space="0" w:color="auto"/>
          </w:divBdr>
        </w:div>
        <w:div w:id="502234951">
          <w:marLeft w:val="0"/>
          <w:marRight w:val="0"/>
          <w:marTop w:val="0"/>
          <w:marBottom w:val="0"/>
          <w:divBdr>
            <w:top w:val="none" w:sz="0" w:space="0" w:color="auto"/>
            <w:left w:val="none" w:sz="0" w:space="0" w:color="auto"/>
            <w:bottom w:val="none" w:sz="0" w:space="0" w:color="auto"/>
            <w:right w:val="none" w:sz="0" w:space="0" w:color="auto"/>
          </w:divBdr>
        </w:div>
      </w:divsChild>
    </w:div>
    <w:div w:id="2027176008">
      <w:bodyDiv w:val="1"/>
      <w:marLeft w:val="0"/>
      <w:marRight w:val="0"/>
      <w:marTop w:val="0"/>
      <w:marBottom w:val="0"/>
      <w:divBdr>
        <w:top w:val="none" w:sz="0" w:space="0" w:color="auto"/>
        <w:left w:val="none" w:sz="0" w:space="0" w:color="auto"/>
        <w:bottom w:val="none" w:sz="0" w:space="0" w:color="auto"/>
        <w:right w:val="none" w:sz="0" w:space="0" w:color="auto"/>
      </w:divBdr>
    </w:div>
    <w:div w:id="2030719060">
      <w:bodyDiv w:val="1"/>
      <w:marLeft w:val="0"/>
      <w:marRight w:val="0"/>
      <w:marTop w:val="0"/>
      <w:marBottom w:val="0"/>
      <w:divBdr>
        <w:top w:val="none" w:sz="0" w:space="0" w:color="auto"/>
        <w:left w:val="none" w:sz="0" w:space="0" w:color="auto"/>
        <w:bottom w:val="none" w:sz="0" w:space="0" w:color="auto"/>
        <w:right w:val="none" w:sz="0" w:space="0" w:color="auto"/>
      </w:divBdr>
      <w:divsChild>
        <w:div w:id="697119470">
          <w:marLeft w:val="0"/>
          <w:marRight w:val="0"/>
          <w:marTop w:val="0"/>
          <w:marBottom w:val="0"/>
          <w:divBdr>
            <w:top w:val="none" w:sz="0" w:space="0" w:color="auto"/>
            <w:left w:val="none" w:sz="0" w:space="0" w:color="auto"/>
            <w:bottom w:val="none" w:sz="0" w:space="0" w:color="auto"/>
            <w:right w:val="none" w:sz="0" w:space="0" w:color="auto"/>
          </w:divBdr>
          <w:divsChild>
            <w:div w:id="1448114202">
              <w:marLeft w:val="0"/>
              <w:marRight w:val="0"/>
              <w:marTop w:val="0"/>
              <w:marBottom w:val="0"/>
              <w:divBdr>
                <w:top w:val="none" w:sz="0" w:space="0" w:color="auto"/>
                <w:left w:val="none" w:sz="0" w:space="0" w:color="auto"/>
                <w:bottom w:val="none" w:sz="0" w:space="0" w:color="auto"/>
                <w:right w:val="none" w:sz="0" w:space="0" w:color="auto"/>
              </w:divBdr>
              <w:divsChild>
                <w:div w:id="879174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218884">
      <w:bodyDiv w:val="1"/>
      <w:marLeft w:val="0"/>
      <w:marRight w:val="0"/>
      <w:marTop w:val="0"/>
      <w:marBottom w:val="0"/>
      <w:divBdr>
        <w:top w:val="none" w:sz="0" w:space="0" w:color="auto"/>
        <w:left w:val="none" w:sz="0" w:space="0" w:color="auto"/>
        <w:bottom w:val="none" w:sz="0" w:space="0" w:color="auto"/>
        <w:right w:val="none" w:sz="0" w:space="0" w:color="auto"/>
      </w:divBdr>
      <w:divsChild>
        <w:div w:id="573051511">
          <w:marLeft w:val="0"/>
          <w:marRight w:val="0"/>
          <w:marTop w:val="0"/>
          <w:marBottom w:val="0"/>
          <w:divBdr>
            <w:top w:val="none" w:sz="0" w:space="0" w:color="auto"/>
            <w:left w:val="none" w:sz="0" w:space="0" w:color="auto"/>
            <w:bottom w:val="none" w:sz="0" w:space="0" w:color="auto"/>
            <w:right w:val="none" w:sz="0" w:space="0" w:color="auto"/>
          </w:divBdr>
          <w:divsChild>
            <w:div w:id="861668513">
              <w:marLeft w:val="0"/>
              <w:marRight w:val="0"/>
              <w:marTop w:val="0"/>
              <w:marBottom w:val="0"/>
              <w:divBdr>
                <w:top w:val="none" w:sz="0" w:space="0" w:color="auto"/>
                <w:left w:val="none" w:sz="0" w:space="0" w:color="auto"/>
                <w:bottom w:val="none" w:sz="0" w:space="0" w:color="auto"/>
                <w:right w:val="none" w:sz="0" w:space="0" w:color="auto"/>
              </w:divBdr>
              <w:divsChild>
                <w:div w:id="1024555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964225">
      <w:bodyDiv w:val="1"/>
      <w:marLeft w:val="0"/>
      <w:marRight w:val="0"/>
      <w:marTop w:val="0"/>
      <w:marBottom w:val="0"/>
      <w:divBdr>
        <w:top w:val="none" w:sz="0" w:space="0" w:color="auto"/>
        <w:left w:val="none" w:sz="0" w:space="0" w:color="auto"/>
        <w:bottom w:val="none" w:sz="0" w:space="0" w:color="auto"/>
        <w:right w:val="none" w:sz="0" w:space="0" w:color="auto"/>
      </w:divBdr>
      <w:divsChild>
        <w:div w:id="1915235398">
          <w:marLeft w:val="0"/>
          <w:marRight w:val="0"/>
          <w:marTop w:val="0"/>
          <w:marBottom w:val="0"/>
          <w:divBdr>
            <w:top w:val="none" w:sz="0" w:space="0" w:color="auto"/>
            <w:left w:val="none" w:sz="0" w:space="0" w:color="auto"/>
            <w:bottom w:val="none" w:sz="0" w:space="0" w:color="auto"/>
            <w:right w:val="none" w:sz="0" w:space="0" w:color="auto"/>
          </w:divBdr>
          <w:divsChild>
            <w:div w:id="1218473935">
              <w:marLeft w:val="0"/>
              <w:marRight w:val="0"/>
              <w:marTop w:val="0"/>
              <w:marBottom w:val="0"/>
              <w:divBdr>
                <w:top w:val="none" w:sz="0" w:space="0" w:color="auto"/>
                <w:left w:val="none" w:sz="0" w:space="0" w:color="auto"/>
                <w:bottom w:val="none" w:sz="0" w:space="0" w:color="auto"/>
                <w:right w:val="none" w:sz="0" w:space="0" w:color="auto"/>
              </w:divBdr>
              <w:divsChild>
                <w:div w:id="661736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941561">
      <w:bodyDiv w:val="1"/>
      <w:marLeft w:val="0"/>
      <w:marRight w:val="0"/>
      <w:marTop w:val="0"/>
      <w:marBottom w:val="0"/>
      <w:divBdr>
        <w:top w:val="none" w:sz="0" w:space="0" w:color="auto"/>
        <w:left w:val="none" w:sz="0" w:space="0" w:color="auto"/>
        <w:bottom w:val="none" w:sz="0" w:space="0" w:color="auto"/>
        <w:right w:val="none" w:sz="0" w:space="0" w:color="auto"/>
      </w:divBdr>
      <w:divsChild>
        <w:div w:id="432019364">
          <w:marLeft w:val="0"/>
          <w:marRight w:val="0"/>
          <w:marTop w:val="0"/>
          <w:marBottom w:val="0"/>
          <w:divBdr>
            <w:top w:val="none" w:sz="0" w:space="0" w:color="auto"/>
            <w:left w:val="none" w:sz="0" w:space="0" w:color="auto"/>
            <w:bottom w:val="none" w:sz="0" w:space="0" w:color="auto"/>
            <w:right w:val="none" w:sz="0" w:space="0" w:color="auto"/>
          </w:divBdr>
          <w:divsChild>
            <w:div w:id="45569341">
              <w:marLeft w:val="0"/>
              <w:marRight w:val="0"/>
              <w:marTop w:val="0"/>
              <w:marBottom w:val="0"/>
              <w:divBdr>
                <w:top w:val="none" w:sz="0" w:space="0" w:color="auto"/>
                <w:left w:val="none" w:sz="0" w:space="0" w:color="auto"/>
                <w:bottom w:val="none" w:sz="0" w:space="0" w:color="auto"/>
                <w:right w:val="none" w:sz="0" w:space="0" w:color="auto"/>
              </w:divBdr>
              <w:divsChild>
                <w:div w:id="109393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221</TotalTime>
  <Pages>3</Pages>
  <Words>1156</Words>
  <Characters>6595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7736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Camila Priale</cp:lastModifiedBy>
  <cp:revision>32</cp:revision>
  <cp:lastPrinted>2019-02-25T14:05:00Z</cp:lastPrinted>
  <dcterms:created xsi:type="dcterms:W3CDTF">2021-03-29T12:57:00Z</dcterms:created>
  <dcterms:modified xsi:type="dcterms:W3CDTF">2021-05-11T21:12:00Z</dcterms:modified>
  <cp:category/>
</cp:coreProperties>
</file>